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sz w:val="36"/>
          <w:szCs w:val="36"/>
          <w:u w:val="single" w:color="auto"/>
        </w:rPr>
      </w:pPr>
      <w:r>
        <w:rPr>
          <w:b/>
          <w:sz w:val="36"/>
          <w:szCs w:val="36"/>
          <w:u w:val="single" w:color="auto"/>
          <w:rtl w:val="off"/>
        </w:rPr>
        <w:t>2022  Korea Food Awards Entry Form</w:t>
      </w:r>
    </w:p>
    <w:p>
      <w:pPr>
        <w:rPr/>
      </w:pPr>
    </w:p>
    <w:tbl>
      <w:tblPr>
        <w:tblStyle w:val="Table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jc w:val="center"/>
        <w:tblLayout w:type="fixed"/>
      </w:tblPr>
      <w:tblGrid>
        <w:gridCol w:w="1740"/>
        <w:gridCol w:w="1260"/>
        <w:gridCol w:w="2055"/>
        <w:gridCol w:w="1095"/>
        <w:gridCol w:w="2850"/>
      </w:tblGrid>
      <w:tr>
        <w:trPr>
          <w:cantSplit/>
          <w:trHeight w:val="560" w:hRule="atLeast"/>
        </w:trPr>
        <w:tc>
          <w:tcPr>
            <w:shd w:val="clear" w:color="auto" w:fill="auto"/>
            <w:tcMar>
              <w:top w:w="100" w:type="dxa"/>
              <w:left w:w="100" w:type="dxa"/>
              <w:bottom w:w="100" w:type="dxa"/>
              <w:right w:w="100" w:type="dxa"/>
            </w:tcMar>
            <w:vAlign w:val="top"/>
          </w:tcPr>
          <w:p>
            <w:pPr>
              <w:widowControl w:val="off"/>
              <w:jc w:val="center"/>
              <w:spacing w:line="240" w:lineRule="auto"/>
              <w:rPr>
                <w:b/>
                <w:sz w:val="24"/>
                <w:szCs w:val="24"/>
              </w:rPr>
            </w:pPr>
            <w:r>
              <w:rPr>
                <w:b/>
                <w:sz w:val="24"/>
                <w:szCs w:val="24"/>
                <w:rtl w:val="off"/>
              </w:rPr>
              <w:t>Company Name</w:t>
            </w:r>
          </w:p>
        </w:tc>
        <w:tc>
          <w:tcPr>
            <w:gridSpan w:val="4"/>
            <w:shd w:val="clear" w:color="auto" w:fill="auto"/>
            <w:tcMar>
              <w:top w:w="100" w:type="dxa"/>
              <w:left w:w="100" w:type="dxa"/>
              <w:bottom w:w="100" w:type="dxa"/>
              <w:right w:w="100" w:type="dxa"/>
            </w:tcMar>
            <w:vAlign w:val="top"/>
          </w:tcPr>
          <w:p>
            <w:pPr>
              <w:widowControl w:val="off"/>
              <w:jc w:val="center"/>
              <w:spacing w:line="240" w:lineRule="auto"/>
              <w:rPr/>
            </w:pPr>
          </w:p>
        </w:tc>
      </w:tr>
      <w:tr>
        <w:trPr>
          <w:cantSplit/>
          <w:trHeight w:val="560" w:hRule="atLeast"/>
        </w:trPr>
        <w:tc>
          <w:tcPr>
            <w:shd w:val="clear" w:color="auto" w:fill="auto"/>
            <w:tcMar>
              <w:top w:w="100" w:type="dxa"/>
              <w:left w:w="100" w:type="dxa"/>
              <w:bottom w:w="100" w:type="dxa"/>
              <w:right w:w="100" w:type="dxa"/>
            </w:tcMar>
            <w:vAlign w:val="top"/>
          </w:tcPr>
          <w:p>
            <w:pPr>
              <w:widowControl w:val="off"/>
              <w:jc w:val="center"/>
              <w:spacing w:line="240" w:lineRule="auto"/>
              <w:rPr>
                <w:b/>
                <w:sz w:val="24"/>
                <w:szCs w:val="24"/>
              </w:rPr>
            </w:pPr>
            <w:r>
              <w:rPr>
                <w:b/>
                <w:color w:val="333333"/>
                <w:sz w:val="24"/>
                <w:szCs w:val="24"/>
                <w:highlight w:val="white"/>
                <w:rtl w:val="off"/>
              </w:rPr>
              <w:t>Corporate registration number</w:t>
            </w:r>
          </w:p>
        </w:tc>
        <w:tc>
          <w:tcPr>
            <w:gridSpan w:val="4"/>
            <w:shd w:val="clear" w:color="auto" w:fill="auto"/>
            <w:tcMar>
              <w:top w:w="100" w:type="dxa"/>
              <w:left w:w="100" w:type="dxa"/>
              <w:bottom w:w="100" w:type="dxa"/>
              <w:right w:w="100" w:type="dxa"/>
            </w:tcMar>
            <w:vAlign w:val="top"/>
          </w:tcPr>
          <w:p>
            <w:pPr>
              <w:widowControl w:val="off"/>
              <w:jc w:val="center"/>
              <w:spacing w:line="240" w:lineRule="auto"/>
              <w:rPr/>
            </w:pPr>
          </w:p>
        </w:tc>
      </w:tr>
      <w:tr>
        <w:trPr>
          <w:cantSplit/>
          <w:trHeight w:val="560" w:hRule="atLeast"/>
        </w:trPr>
        <w:tc>
          <w:tcPr>
            <w:vMerge w:val="restart"/>
            <w:shd w:val="clear" w:color="auto" w:fill="auto"/>
            <w:tcMar>
              <w:top w:w="100" w:type="dxa"/>
              <w:left w:w="100" w:type="dxa"/>
              <w:bottom w:w="100" w:type="dxa"/>
              <w:right w:w="100" w:type="dxa"/>
            </w:tcMar>
            <w:vAlign w:val="top"/>
          </w:tcPr>
          <w:p>
            <w:pPr>
              <w:widowControl w:val="off"/>
              <w:jc w:val="center"/>
              <w:spacing w:line="240" w:lineRule="auto"/>
              <w:rPr>
                <w:b/>
                <w:sz w:val="24"/>
                <w:szCs w:val="24"/>
              </w:rPr>
            </w:pPr>
          </w:p>
          <w:p>
            <w:pPr>
              <w:widowControl w:val="off"/>
              <w:jc w:val="center"/>
              <w:spacing w:line="240" w:lineRule="auto"/>
              <w:rPr>
                <w:b/>
                <w:sz w:val="24"/>
                <w:szCs w:val="24"/>
              </w:rPr>
            </w:pPr>
            <w:r>
              <w:rPr>
                <w:b/>
                <w:sz w:val="24"/>
                <w:szCs w:val="24"/>
                <w:rtl w:val="off"/>
              </w:rPr>
              <w:t>Address</w:t>
            </w:r>
          </w:p>
          <w:p>
            <w:pPr>
              <w:widowControl w:val="off"/>
              <w:jc w:val="center"/>
              <w:spacing w:line="240" w:lineRule="auto"/>
              <w:rPr>
                <w:b/>
                <w:sz w:val="24"/>
                <w:szCs w:val="24"/>
              </w:rPr>
            </w:pPr>
            <w:r>
              <w:rPr>
                <w:b/>
                <w:sz w:val="24"/>
                <w:szCs w:val="24"/>
                <w:rtl w:val="off"/>
              </w:rPr>
              <w:t>(Head Office)</w:t>
            </w:r>
          </w:p>
        </w:tc>
        <w:tc>
          <w:tcPr>
            <w:gridSpan w:val="4"/>
            <w:vMerge w:val="restart"/>
            <w:shd w:val="clear" w:color="auto" w:fill="auto"/>
            <w:tcMar>
              <w:top w:w="100" w:type="dxa"/>
              <w:left w:w="100" w:type="dxa"/>
              <w:bottom w:w="100" w:type="dxa"/>
              <w:right w:w="100" w:type="dxa"/>
            </w:tcMar>
            <w:vAlign w:val="top"/>
          </w:tcPr>
          <w:p>
            <w:pPr>
              <w:widowControl w:val="off"/>
              <w:spacing w:line="240" w:lineRule="auto"/>
              <w:rPr/>
            </w:pPr>
          </w:p>
        </w:tc>
      </w:tr>
      <w:tr>
        <w:trPr>
          <w:cantSplit/>
          <w:trHeight w:val="450" w:hRule="atLeast"/>
        </w:trPr>
        <w:tc>
          <w:tcPr>
            <w:vMerge w:val="continue"/>
            <w:shd w:val="clear" w:color="auto" w:fill="auto"/>
            <w:tcMar>
              <w:top w:w="100" w:type="dxa"/>
              <w:left w:w="100" w:type="dxa"/>
              <w:bottom w:w="100" w:type="dxa"/>
              <w:right w:w="100" w:type="dxa"/>
            </w:tcMar>
            <w:vAlign w:val="top"/>
          </w:tcPr>
          <w:p>
            <w:pPr>
              <w:widowControl w:val="off"/>
              <w:jc w:val="center"/>
              <w:spacing w:line="240" w:lineRule="auto"/>
              <w:rPr/>
            </w:pPr>
          </w:p>
        </w:tc>
        <w:tc>
          <w:tcPr>
            <w:gridSpan w:val="4"/>
            <w:vMerge w:val="continue"/>
            <w:shd w:val="clear" w:color="auto" w:fill="auto"/>
            <w:tcMar>
              <w:top w:w="100" w:type="dxa"/>
              <w:left w:w="100" w:type="dxa"/>
              <w:bottom w:w="100" w:type="dxa"/>
              <w:right w:w="100" w:type="dxa"/>
            </w:tcMar>
            <w:vAlign w:val="top"/>
          </w:tcPr>
          <w:p>
            <w:pPr>
              <w:widowControl w:val="off"/>
              <w:jc w:val="center"/>
              <w:spacing w:line="240" w:lineRule="auto"/>
              <w:rPr/>
            </w:pPr>
          </w:p>
        </w:tc>
      </w:tr>
      <w:tr>
        <w:trPr>
          <w:cantSplit/>
          <w:trHeight w:val="560" w:hRule="atLeast"/>
        </w:trPr>
        <w:tc>
          <w:tcPr>
            <w:shd w:val="clear" w:color="auto" w:fill="auto"/>
            <w:tcMar>
              <w:top w:w="100" w:type="dxa"/>
              <w:left w:w="100" w:type="dxa"/>
              <w:bottom w:w="100" w:type="dxa"/>
              <w:right w:w="100" w:type="dxa"/>
            </w:tcMar>
            <w:vAlign w:val="top"/>
          </w:tcPr>
          <w:p>
            <w:pPr>
              <w:widowControl w:val="off"/>
              <w:jc w:val="center"/>
              <w:spacing w:line="240" w:lineRule="auto"/>
              <w:rPr>
                <w:b/>
                <w:sz w:val="24"/>
                <w:szCs w:val="24"/>
              </w:rPr>
            </w:pPr>
            <w:r>
              <w:rPr>
                <w:b/>
                <w:sz w:val="24"/>
                <w:szCs w:val="24"/>
                <w:rtl w:val="off"/>
              </w:rPr>
              <w:t>Application Product</w:t>
            </w:r>
          </w:p>
        </w:tc>
        <w:tc>
          <w:tcPr>
            <w:gridSpan w:val="4"/>
            <w:shd w:val="clear" w:color="auto" w:fill="auto"/>
            <w:tcMar>
              <w:top w:w="100" w:type="dxa"/>
              <w:left w:w="100" w:type="dxa"/>
              <w:bottom w:w="100" w:type="dxa"/>
              <w:right w:w="100" w:type="dxa"/>
            </w:tcMar>
            <w:vAlign w:val="top"/>
          </w:tcPr>
          <w:p>
            <w:pPr>
              <w:widowControl w:val="off"/>
              <w:jc w:val="center"/>
              <w:spacing w:line="240" w:lineRule="auto"/>
              <w:rPr>
                <w:sz w:val="24"/>
                <w:szCs w:val="24"/>
              </w:rPr>
            </w:pPr>
            <w:r>
              <w:rPr>
                <w:sz w:val="24"/>
                <w:szCs w:val="24"/>
                <w:rtl w:val="off"/>
              </w:rPr>
              <w:t xml:space="preserve">Total of                  products </w:t>
            </w:r>
          </w:p>
        </w:tc>
      </w:tr>
      <w:tr>
        <w:trPr>
          <w:cantSplit/>
          <w:trHeight w:val="560" w:hRule="atLeast"/>
        </w:trPr>
        <w:tc>
          <w:tcPr>
            <w:vMerge w:val="restart"/>
            <w:shd w:val="clear" w:color="auto" w:fill="auto"/>
            <w:tcMar>
              <w:top w:w="100" w:type="dxa"/>
              <w:left w:w="100" w:type="dxa"/>
              <w:bottom w:w="100" w:type="dxa"/>
              <w:right w:w="100" w:type="dxa"/>
            </w:tcMar>
            <w:vAlign w:val="top"/>
          </w:tcPr>
          <w:p>
            <w:pPr>
              <w:widowControl w:val="off"/>
              <w:jc w:val="center"/>
              <w:spacing w:line="240" w:lineRule="auto"/>
              <w:rPr>
                <w:b/>
                <w:sz w:val="24"/>
                <w:szCs w:val="24"/>
              </w:rPr>
            </w:pPr>
          </w:p>
          <w:p>
            <w:pPr>
              <w:widowControl w:val="off"/>
              <w:jc w:val="center"/>
              <w:spacing w:line="240" w:lineRule="auto"/>
              <w:rPr>
                <w:b/>
                <w:sz w:val="24"/>
                <w:szCs w:val="24"/>
              </w:rPr>
            </w:pPr>
            <w:r>
              <w:rPr>
                <w:b/>
                <w:sz w:val="24"/>
                <w:szCs w:val="24"/>
                <w:rtl w:val="off"/>
              </w:rPr>
              <w:t xml:space="preserve">Person </w:t>
            </w:r>
          </w:p>
          <w:p>
            <w:pPr>
              <w:widowControl w:val="off"/>
              <w:jc w:val="center"/>
              <w:spacing w:line="240" w:lineRule="auto"/>
              <w:rPr>
                <w:b/>
                <w:sz w:val="24"/>
                <w:szCs w:val="24"/>
              </w:rPr>
            </w:pPr>
            <w:r>
              <w:rPr>
                <w:b/>
                <w:sz w:val="24"/>
                <w:szCs w:val="24"/>
                <w:rtl w:val="off"/>
              </w:rPr>
              <w:t>in Charge</w:t>
            </w:r>
          </w:p>
        </w:tc>
        <w:tc>
          <w:tcPr>
            <w:shd w:val="clear" w:color="auto" w:fill="auto"/>
            <w:tcMar>
              <w:top w:w="100" w:type="dxa"/>
              <w:left w:w="100" w:type="dxa"/>
              <w:bottom w:w="100" w:type="dxa"/>
              <w:right w:w="100" w:type="dxa"/>
            </w:tcMar>
            <w:vAlign w:val="top"/>
          </w:tcPr>
          <w:p>
            <w:pPr>
              <w:widowControl w:val="off"/>
              <w:jc w:val="center"/>
              <w:spacing w:line="240" w:lineRule="auto"/>
              <w:rPr>
                <w:sz w:val="24"/>
                <w:szCs w:val="24"/>
              </w:rPr>
            </w:pPr>
            <w:r>
              <w:rPr>
                <w:sz w:val="24"/>
                <w:szCs w:val="24"/>
                <w:rtl w:val="off"/>
              </w:rPr>
              <w:t>Name</w:t>
            </w:r>
          </w:p>
        </w:tc>
        <w:tc>
          <w:tcPr>
            <w:shd w:val="clear" w:color="auto" w:fill="auto"/>
            <w:tcMar>
              <w:top w:w="100" w:type="dxa"/>
              <w:left w:w="100" w:type="dxa"/>
              <w:bottom w:w="100" w:type="dxa"/>
              <w:right w:w="100" w:type="dxa"/>
            </w:tcMar>
            <w:vAlign w:val="top"/>
          </w:tcPr>
          <w:p>
            <w:pPr>
              <w:widowControl w:val="off"/>
              <w:jc w:val="center"/>
              <w:spacing w:line="240" w:lineRule="auto"/>
              <w:rPr>
                <w:b/>
                <w:sz w:val="24"/>
                <w:szCs w:val="24"/>
              </w:rPr>
            </w:pPr>
          </w:p>
        </w:tc>
        <w:tc>
          <w:tcPr>
            <w:shd w:val="clear" w:color="auto" w:fill="auto"/>
            <w:tcMar>
              <w:top w:w="100" w:type="dxa"/>
              <w:left w:w="100" w:type="dxa"/>
              <w:bottom w:w="100" w:type="dxa"/>
              <w:right w:w="100" w:type="dxa"/>
            </w:tcMar>
            <w:vAlign w:val="top"/>
          </w:tcPr>
          <w:p>
            <w:pPr>
              <w:widowControl w:val="off"/>
              <w:jc w:val="left"/>
              <w:spacing w:line="240" w:lineRule="auto"/>
              <w:rPr>
                <w:sz w:val="24"/>
                <w:szCs w:val="24"/>
              </w:rPr>
            </w:pPr>
            <w:r>
              <w:rPr>
                <w:sz w:val="24"/>
                <w:szCs w:val="24"/>
                <w:rtl w:val="off"/>
              </w:rPr>
              <w:t>Division</w:t>
            </w:r>
          </w:p>
        </w:tc>
        <w:tc>
          <w:tcPr>
            <w:shd w:val="clear" w:color="auto" w:fill="auto"/>
            <w:tcMar>
              <w:top w:w="100" w:type="dxa"/>
              <w:left w:w="100" w:type="dxa"/>
              <w:bottom w:w="100" w:type="dxa"/>
              <w:right w:w="100" w:type="dxa"/>
            </w:tcMar>
            <w:vAlign w:val="top"/>
          </w:tcPr>
          <w:p>
            <w:pPr>
              <w:widowControl w:val="off"/>
              <w:jc w:val="center"/>
              <w:spacing w:line="240" w:lineRule="auto"/>
              <w:rPr/>
            </w:pPr>
          </w:p>
        </w:tc>
      </w:tr>
      <w:tr>
        <w:trPr>
          <w:cantSplit/>
          <w:trHeight w:val="560" w:hRule="atLeast"/>
        </w:trPr>
        <w:tc>
          <w:tcPr>
            <w:vMerge w:val="continue"/>
            <w:shd w:val="clear" w:color="auto" w:fill="auto"/>
            <w:tcMar>
              <w:top w:w="100" w:type="dxa"/>
              <w:left w:w="100" w:type="dxa"/>
              <w:bottom w:w="100" w:type="dxa"/>
              <w:right w:w="100" w:type="dxa"/>
            </w:tcMar>
            <w:vAlign w:val="top"/>
          </w:tcPr>
          <w:p>
            <w:pPr>
              <w:widowControl w:val="off"/>
              <w:jc w:val="center"/>
              <w:spacing w:line="240" w:lineRule="auto"/>
              <w:rPr>
                <w:b/>
                <w:sz w:val="24"/>
                <w:szCs w:val="24"/>
              </w:rPr>
            </w:pPr>
          </w:p>
        </w:tc>
        <w:tc>
          <w:tcPr>
            <w:shd w:val="clear" w:color="auto" w:fill="auto"/>
            <w:tcMar>
              <w:top w:w="100" w:type="dxa"/>
              <w:left w:w="100" w:type="dxa"/>
              <w:bottom w:w="100" w:type="dxa"/>
              <w:right w:w="100" w:type="dxa"/>
            </w:tcMar>
            <w:vAlign w:val="top"/>
          </w:tcPr>
          <w:p>
            <w:pPr>
              <w:widowControl w:val="off"/>
              <w:jc w:val="center"/>
              <w:spacing w:line="240" w:lineRule="auto"/>
              <w:rPr>
                <w:sz w:val="24"/>
                <w:szCs w:val="24"/>
              </w:rPr>
            </w:pPr>
            <w:r>
              <w:rPr>
                <w:sz w:val="24"/>
                <w:szCs w:val="24"/>
                <w:rtl w:val="off"/>
              </w:rPr>
              <w:t>Position</w:t>
            </w:r>
          </w:p>
        </w:tc>
        <w:tc>
          <w:tcPr>
            <w:shd w:val="clear" w:color="auto" w:fill="auto"/>
            <w:tcMar>
              <w:top w:w="100" w:type="dxa"/>
              <w:left w:w="100" w:type="dxa"/>
              <w:bottom w:w="100" w:type="dxa"/>
              <w:right w:w="100" w:type="dxa"/>
            </w:tcMar>
            <w:vAlign w:val="top"/>
          </w:tcPr>
          <w:p>
            <w:pPr>
              <w:widowControl w:val="off"/>
              <w:jc w:val="center"/>
              <w:spacing w:line="240" w:lineRule="auto"/>
              <w:rPr>
                <w:b/>
                <w:sz w:val="24"/>
                <w:szCs w:val="24"/>
              </w:rPr>
            </w:pPr>
          </w:p>
        </w:tc>
        <w:tc>
          <w:tcPr>
            <w:vMerge w:val="restart"/>
            <w:shd w:val="clear" w:color="auto" w:fill="auto"/>
            <w:tcMar>
              <w:top w:w="100" w:type="dxa"/>
              <w:left w:w="100" w:type="dxa"/>
              <w:bottom w:w="100" w:type="dxa"/>
              <w:right w:w="100" w:type="dxa"/>
            </w:tcMar>
            <w:vAlign w:val="top"/>
          </w:tcPr>
          <w:p>
            <w:pPr>
              <w:widowControl w:val="off"/>
              <w:jc w:val="center"/>
              <w:spacing w:line="240" w:lineRule="auto"/>
              <w:rPr>
                <w:sz w:val="24"/>
                <w:szCs w:val="24"/>
              </w:rPr>
            </w:pPr>
            <w:r>
              <w:rPr>
                <w:sz w:val="24"/>
                <w:szCs w:val="24"/>
                <w:rtl w:val="off"/>
              </w:rPr>
              <w:t>Contact</w:t>
            </w:r>
          </w:p>
        </w:tc>
        <w:tc>
          <w:tcPr>
            <w:shd w:val="clear" w:color="auto" w:fill="auto"/>
            <w:tcMar>
              <w:top w:w="100" w:type="dxa"/>
              <w:left w:w="100" w:type="dxa"/>
              <w:bottom w:w="100" w:type="dxa"/>
              <w:right w:w="100" w:type="dxa"/>
            </w:tcMar>
            <w:vAlign w:val="top"/>
          </w:tcPr>
          <w:p>
            <w:pPr>
              <w:widowControl w:val="off"/>
              <w:spacing w:line="240" w:lineRule="auto"/>
              <w:rPr/>
            </w:pPr>
            <w:r>
              <w:rPr>
                <w:rtl w:val="off"/>
              </w:rPr>
              <w:t>Direct Line)</w:t>
            </w:r>
          </w:p>
        </w:tc>
      </w:tr>
      <w:tr>
        <w:trPr>
          <w:cantSplit/>
          <w:trHeight w:val="560" w:hRule="atLeast"/>
        </w:trPr>
        <w:tc>
          <w:tcPr>
            <w:vMerge w:val="continue"/>
            <w:shd w:val="clear" w:color="auto" w:fill="auto"/>
            <w:tcMar>
              <w:top w:w="100" w:type="dxa"/>
              <w:left w:w="100" w:type="dxa"/>
              <w:bottom w:w="100" w:type="dxa"/>
              <w:right w:w="100" w:type="dxa"/>
            </w:tcMar>
            <w:vAlign w:val="top"/>
          </w:tcPr>
          <w:p>
            <w:pPr>
              <w:widowControl w:val="off"/>
              <w:jc w:val="center"/>
              <w:spacing w:line="240" w:lineRule="auto"/>
              <w:rPr/>
            </w:pPr>
          </w:p>
        </w:tc>
        <w:tc>
          <w:tcPr>
            <w:shd w:val="clear" w:color="auto" w:fill="auto"/>
            <w:tcMar>
              <w:top w:w="100" w:type="dxa"/>
              <w:left w:w="100" w:type="dxa"/>
              <w:bottom w:w="100" w:type="dxa"/>
              <w:right w:w="100" w:type="dxa"/>
            </w:tcMar>
            <w:vAlign w:val="top"/>
          </w:tcPr>
          <w:p>
            <w:pPr>
              <w:widowControl w:val="off"/>
              <w:jc w:val="center"/>
              <w:spacing w:line="240" w:lineRule="auto"/>
              <w:rPr>
                <w:sz w:val="24"/>
                <w:szCs w:val="24"/>
              </w:rPr>
            </w:pPr>
            <w:r>
              <w:rPr>
                <w:sz w:val="24"/>
                <w:szCs w:val="24"/>
                <w:rtl w:val="off"/>
              </w:rPr>
              <w:t>Email</w:t>
            </w:r>
          </w:p>
        </w:tc>
        <w:tc>
          <w:tcPr>
            <w:shd w:val="clear" w:color="auto" w:fill="auto"/>
            <w:tcMar>
              <w:top w:w="100" w:type="dxa"/>
              <w:left w:w="100" w:type="dxa"/>
              <w:bottom w:w="100" w:type="dxa"/>
              <w:right w:w="100" w:type="dxa"/>
            </w:tcMar>
            <w:vAlign w:val="top"/>
          </w:tcPr>
          <w:p>
            <w:pPr>
              <w:widowControl w:val="off"/>
              <w:jc w:val="center"/>
              <w:spacing w:line="240" w:lineRule="auto"/>
              <w:rPr>
                <w:b/>
                <w:sz w:val="24"/>
                <w:szCs w:val="24"/>
              </w:rPr>
            </w:pPr>
          </w:p>
        </w:tc>
        <w:tc>
          <w:tcPr>
            <w:vMerge w:val="continue"/>
            <w:shd w:val="clear" w:color="auto" w:fill="auto"/>
            <w:tcMar>
              <w:top w:w="100" w:type="dxa"/>
              <w:left w:w="100" w:type="dxa"/>
              <w:bottom w:w="100" w:type="dxa"/>
              <w:right w:w="100" w:type="dxa"/>
            </w:tcMar>
            <w:vAlign w:val="top"/>
          </w:tcPr>
          <w:p>
            <w:pPr>
              <w:widowControl w:val="off"/>
              <w:jc w:val="center"/>
              <w:spacing w:line="240" w:lineRule="auto"/>
              <w:rPr>
                <w:sz w:val="24"/>
                <w:szCs w:val="24"/>
              </w:rPr>
            </w:pPr>
          </w:p>
        </w:tc>
        <w:tc>
          <w:tcPr>
            <w:shd w:val="clear" w:color="auto" w:fill="auto"/>
            <w:tcMar>
              <w:top w:w="100" w:type="dxa"/>
              <w:left w:w="100" w:type="dxa"/>
              <w:bottom w:w="100" w:type="dxa"/>
              <w:right w:w="100" w:type="dxa"/>
            </w:tcMar>
            <w:vAlign w:val="top"/>
          </w:tcPr>
          <w:p>
            <w:pPr>
              <w:widowControl w:val="off"/>
              <w:spacing w:line="240" w:lineRule="auto"/>
              <w:rPr/>
            </w:pPr>
            <w:r>
              <w:rPr>
                <w:rtl w:val="off"/>
              </w:rPr>
              <w:t>Cellphone)</w:t>
            </w:r>
          </w:p>
        </w:tc>
      </w:tr>
      <w:tr>
        <w:trPr>
          <w:cantSplit/>
          <w:trHeight w:val="420" w:hRule="atLeast"/>
        </w:trPr>
        <w:tc>
          <w:tcPr>
            <w:gridSpan w:val="5"/>
          </w:tcPr>
          <w:p>
            <w:pPr>
              <w:widowControl w:val="off"/>
              <w:spacing w:line="240" w:lineRule="auto"/>
              <w:rPr/>
            </w:pPr>
          </w:p>
          <w:p>
            <w:pPr>
              <w:widowControl w:val="off"/>
              <w:spacing w:line="240" w:lineRule="auto"/>
              <w:rPr/>
            </w:pPr>
          </w:p>
          <w:p>
            <w:pPr>
              <w:widowControl w:val="off"/>
              <w:spacing w:line="360" w:lineRule="auto"/>
              <w:rPr>
                <w:lang/>
                <w:rFonts w:ascii="Arial Unicode MS" w:eastAsia="Arial Unicode MS" w:hAnsi="Arial Unicode MS" w:cs="Arial Unicode MS"/>
                <w:sz w:val="32"/>
                <w:szCs w:val="32"/>
                <w:rtl w:val="off"/>
              </w:rPr>
            </w:pPr>
            <w:r>
              <w:rPr>
                <w:rFonts w:ascii="Arial Unicode MS" w:eastAsia="Arial Unicode MS" w:hAnsi="Arial Unicode MS" w:cs="Arial Unicode MS"/>
                <w:sz w:val="32"/>
                <w:szCs w:val="32"/>
                <w:rtl w:val="off"/>
              </w:rPr>
              <w:t xml:space="preserve">          We are submitting our application as we wish to participate in the 「2022 Korea Food Awards」. </w:t>
            </w:r>
          </w:p>
          <w:p>
            <w:pPr>
              <w:widowControl w:val="off"/>
              <w:spacing w:line="360" w:lineRule="auto"/>
              <w:rPr>
                <w:lang/>
                <w:rFonts w:ascii="Arial Unicode MS" w:eastAsia="Arial Unicode MS" w:hAnsi="Arial Unicode MS" w:cs="Arial Unicode MS"/>
                <w:sz w:val="32"/>
                <w:szCs w:val="32"/>
                <w:rtl w:val="off"/>
              </w:rPr>
            </w:pPr>
          </w:p>
          <w:p>
            <w:pPr>
              <w:widowControl w:val="off"/>
              <w:spacing w:line="360" w:lineRule="auto"/>
              <w:rPr>
                <w:sz w:val="32"/>
                <w:szCs w:val="32"/>
              </w:rPr>
            </w:pPr>
          </w:p>
          <w:p>
            <w:pPr>
              <w:widowControl w:val="off"/>
              <w:jc w:val="center"/>
              <w:spacing w:line="360" w:lineRule="auto"/>
              <w:rPr>
                <w:sz w:val="28"/>
                <w:szCs w:val="28"/>
              </w:rPr>
            </w:pPr>
            <w:r>
              <w:rPr>
                <w:sz w:val="28"/>
                <w:szCs w:val="28"/>
                <w:rtl w:val="off"/>
              </w:rPr>
              <w:t>2022.       .       .</w:t>
            </w:r>
          </w:p>
          <w:p>
            <w:pPr>
              <w:widowControl w:val="off"/>
              <w:spacing w:line="360" w:lineRule="auto"/>
              <w:rPr>
                <w:sz w:val="28"/>
                <w:szCs w:val="28"/>
              </w:rPr>
            </w:pPr>
          </w:p>
          <w:p>
            <w:pPr>
              <w:widowControl w:val="off"/>
              <w:jc w:val="center"/>
              <w:spacing w:line="360" w:lineRule="auto"/>
              <w:rPr>
                <w:sz w:val="28"/>
                <w:szCs w:val="28"/>
              </w:rPr>
            </w:pPr>
            <w:r>
              <w:rPr>
                <w:sz w:val="28"/>
                <w:szCs w:val="28"/>
                <w:rtl w:val="off"/>
              </w:rPr>
              <w:t xml:space="preserve">                                        Company Name :</w:t>
            </w:r>
          </w:p>
          <w:p>
            <w:pPr>
              <w:widowControl w:val="off"/>
              <w:jc w:val="center"/>
              <w:spacing w:line="360" w:lineRule="auto"/>
              <w:rPr>
                <w:sz w:val="28"/>
                <w:szCs w:val="28"/>
              </w:rPr>
            </w:pPr>
            <w:r>
              <w:rPr>
                <w:sz w:val="28"/>
                <w:szCs w:val="28"/>
                <w:rtl w:val="off"/>
              </w:rPr>
              <w:t xml:space="preserve">                                        Representative :</w:t>
            </w:r>
          </w:p>
          <w:p>
            <w:pPr>
              <w:widowControl w:val="off"/>
              <w:jc w:val="center"/>
              <w:spacing w:line="360" w:lineRule="auto"/>
              <w:rPr>
                <w:sz w:val="28"/>
                <w:szCs w:val="28"/>
              </w:rPr>
            </w:pPr>
          </w:p>
          <w:p>
            <w:pPr>
              <w:widowControl w:val="off"/>
              <w:spacing w:line="360" w:lineRule="auto"/>
              <w:rPr>
                <w:sz w:val="28"/>
                <w:szCs w:val="28"/>
              </w:rPr>
            </w:pPr>
            <w:r>
              <w:rPr>
                <w:sz w:val="28"/>
                <w:szCs w:val="28"/>
                <w:rtl w:val="off"/>
              </w:rPr>
              <w:t xml:space="preserve">         In regards to ChosunBiz Representative  </w:t>
            </w:r>
          </w:p>
          <w:p>
            <w:pPr>
              <w:widowControl w:val="off"/>
              <w:jc w:val="center"/>
              <w:spacing w:line="360" w:lineRule="auto"/>
              <w:rPr>
                <w:sz w:val="20"/>
                <w:szCs w:val="20"/>
              </w:rPr>
            </w:pPr>
            <w:r>
              <w:rPr>
                <w:sz w:val="20"/>
                <w:szCs w:val="20"/>
                <w:rtl w:val="off"/>
              </w:rPr>
              <w:t xml:space="preserve">*After filling up the form please send it to  </w:t>
            </w:r>
            <w:r>
              <w:rPr>
                <w:sz w:val="20"/>
                <w:szCs w:val="20"/>
                <w:rtl w:val="off"/>
              </w:rPr>
              <w:fldChar w:fldCharType="begin"/>
            </w:r>
            <w:r>
              <w:rPr>
                <w:sz w:val="20"/>
                <w:szCs w:val="20"/>
                <w:rtl w:val="off"/>
              </w:rPr>
              <w:instrText xml:space="preserve"> HYPERLINK "mailto:award@chosunbiz.com" </w:instrText>
            </w:r>
            <w:r>
              <w:rPr>
                <w:sz w:val="20"/>
                <w:szCs w:val="20"/>
                <w:rtl w:val="off"/>
              </w:rPr>
              <w:fldChar w:fldCharType="separate"/>
            </w:r>
            <w:r>
              <w:rPr>
                <w:color w:val="1155CC"/>
                <w:sz w:val="20"/>
                <w:szCs w:val="20"/>
                <w:u w:val="single" w:color="auto"/>
                <w:rtl w:val="off"/>
              </w:rPr>
              <w:t>award@chosunbiz.com</w:t>
            </w:r>
            <w:r>
              <w:rPr>
                <w:color w:val="1155CC"/>
                <w:sz w:val="20"/>
                <w:szCs w:val="20"/>
                <w:u w:val="single" w:color="auto"/>
                <w:rtl w:val="off"/>
              </w:rPr>
              <w:fldChar w:fldCharType="end"/>
            </w:r>
            <w:r>
              <w:rPr>
                <w:sz w:val="20"/>
                <w:szCs w:val="20"/>
                <w:rtl w:val="off"/>
              </w:rPr>
              <w:t xml:space="preserve"> </w:t>
            </w:r>
            <w:r>
              <w:rPr>
                <w:sz w:val="20"/>
                <w:szCs w:val="20"/>
                <w:rtl w:val="off"/>
              </w:rPr>
              <w:t xml:space="preserve">. </w:t>
            </w:r>
          </w:p>
        </w:tc>
      </w:tr>
    </w:tbl>
    <w:p>
      <w:pPr>
        <w:rPr/>
      </w:pPr>
    </w:p>
    <w:tbl>
      <w:tblPr>
        <w:tblStyle w:val="Table1"/>
        <w:tblW w:w="8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jc w:val="left"/>
        <w:tblLayout w:type="fixed"/>
      </w:tblPr>
      <w:tblGrid>
        <w:gridCol w:w="1650"/>
        <w:gridCol w:w="1665"/>
        <w:gridCol w:w="5445"/>
      </w:tblGrid>
      <w:tr>
        <w:trPr>
          <w:cantSplit/>
        </w:trPr>
        <w:tc>
          <w:tcPr>
            <w:shd w:val="clear" w:color="auto" w:fill="auto"/>
            <w:tcMar>
              <w:top w:w="100" w:type="dxa"/>
              <w:left w:w="100" w:type="dxa"/>
              <w:bottom w:w="100" w:type="dxa"/>
              <w:right w:w="100" w:type="dxa"/>
            </w:tcMar>
            <w:vAlign w:val="top"/>
          </w:tcPr>
          <w:p>
            <w:pPr>
              <w:widowControl w:val="off"/>
              <w:jc w:val="center"/>
              <w:spacing w:line="240" w:lineRule="auto"/>
              <w:rPr>
                <w:b/>
              </w:rPr>
            </w:pPr>
            <w:r>
              <w:rPr>
                <w:b/>
                <w:rtl w:val="off"/>
              </w:rPr>
              <w:t>Submission Number</w:t>
            </w:r>
          </w:p>
        </w:tc>
        <w:tc>
          <w:tcPr>
            <w:shd w:val="clear" w:color="auto" w:fill="auto"/>
            <w:tcMar>
              <w:top w:w="100" w:type="dxa"/>
              <w:left w:w="100" w:type="dxa"/>
              <w:bottom w:w="100" w:type="dxa"/>
              <w:right w:w="100" w:type="dxa"/>
            </w:tcMar>
            <w:vAlign w:val="top"/>
          </w:tcPr>
          <w:p>
            <w:pPr>
              <w:widowControl w:val="off"/>
              <w:jc w:val="center"/>
              <w:spacing w:line="240" w:lineRule="auto"/>
              <w:rPr/>
            </w:pPr>
          </w:p>
        </w:tc>
        <w:tc>
          <w:tcPr>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top"/>
          </w:tcPr>
          <w:p>
            <w:pPr>
              <w:widowControl w:val="off"/>
              <w:jc w:val="center"/>
              <w:spacing w:line="240" w:lineRule="auto"/>
              <w:rPr/>
            </w:pPr>
            <w:r>
              <w:rPr>
                <w:rtl w:val="off"/>
              </w:rPr>
              <w:t>*Please write on one form for each product individually.</w:t>
            </w:r>
          </w:p>
        </w:tc>
      </w:tr>
    </w:tbl>
    <w:p>
      <w:pPr>
        <w:rPr>
          <w:sz w:val="2"/>
          <w:szCs w:val="2"/>
        </w:rPr>
      </w:pPr>
      <w:r>
        <w:rPr>
          <w:sz w:val="2"/>
          <w:szCs w:val="2"/>
          <w:rtl w:val="off"/>
        </w:rPr>
        <w:t>*</w:t>
      </w:r>
    </w:p>
    <w:tbl>
      <w:tblPr>
        <w:tblStyle w:val="Table1"/>
        <w:tblW w:w="91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jc w:val="left"/>
        <w:tblLayout w:type="fixed"/>
      </w:tblPr>
      <w:tblGrid>
        <w:gridCol w:w="6900"/>
        <w:gridCol w:w="2250"/>
      </w:tblGrid>
      <w:tr>
        <w:trPr>
          <w:cantSplit/>
          <w:trHeight w:val="420" w:hRule="atLeast"/>
        </w:trPr>
        <w:tc>
          <w:tcPr>
            <w:gridSpan w:val="2"/>
            <w:shd w:val="clear" w:color="auto" w:fill="D9D9D9"/>
          </w:tcPr>
          <w:p>
            <w:pPr>
              <w:widowControl w:val="off"/>
              <w:jc w:val="center"/>
              <w:spacing w:line="240" w:lineRule="auto"/>
              <w:rPr>
                <w:b/>
                <w:sz w:val="28"/>
                <w:szCs w:val="28"/>
              </w:rPr>
            </w:pPr>
            <w:r>
              <w:rPr>
                <w:b/>
                <w:sz w:val="28"/>
                <w:szCs w:val="28"/>
                <w:rtl w:val="off"/>
              </w:rPr>
              <w:t>Product Application</w:t>
            </w:r>
          </w:p>
        </w:tc>
      </w:tr>
    </w:tbl>
    <w:p>
      <w:pPr>
        <w:rPr/>
      </w:pPr>
    </w:p>
    <w:tbl>
      <w:tblPr>
        <w:tblStyle w:val="Table1"/>
        <w:tblW w:w="9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jc w:val="left"/>
        <w:tblLayout w:type="fixed"/>
      </w:tblPr>
      <w:tblGrid>
        <w:gridCol w:w="645"/>
        <w:gridCol w:w="1680"/>
        <w:gridCol w:w="2970"/>
        <w:gridCol w:w="1380"/>
        <w:gridCol w:w="2445"/>
      </w:tblGrid>
      <w:tr>
        <w:trPr>
          <w:cantSplit/>
          <w:trHeight w:val="652" w:hRule="atLeast"/>
        </w:trPr>
        <w:tc>
          <w:tcPr>
            <w:vMerge w:val="restart"/>
            <w:tcBorders>
              <w:top w:val="single" w:sz="8" w:space="0" w:color="000000"/>
              <w:left w:val="single" w:sz="8" w:space="0" w:color="000000"/>
              <w:bottom w:val="single" w:sz="8" w:space="0" w:color="000000"/>
              <w:right w:val="single" w:sz="8" w:space="0" w:color="000000"/>
            </w:tcBorders>
            <w:shd w:val="clear" w:color="auto" w:fill="E6E6E6"/>
            <w:tcMar>
              <w:top w:w="20" w:type="dxa"/>
              <w:left w:w="20" w:type="dxa"/>
              <w:bottom w:w="20" w:type="dxa"/>
              <w:right w:w="20" w:type="dxa"/>
            </w:tcMar>
            <w:vAlign w:val="center"/>
          </w:tcPr>
          <w:p>
            <w:pPr>
              <w:jc w:val="center"/>
              <w:spacing w:line="240" w:lineRule="auto"/>
              <w:rPr>
                <w:b/>
              </w:rPr>
            </w:pPr>
            <w:r>
              <w:rPr>
                <w:b/>
                <w:rtl w:val="off"/>
              </w:rPr>
              <w:t xml:space="preserve">Product </w:t>
            </w:r>
          </w:p>
          <w:p>
            <w:pPr>
              <w:jc w:val="center"/>
              <w:spacing w:line="240" w:lineRule="auto"/>
              <w:rPr>
                <w:b/>
              </w:rPr>
            </w:pPr>
          </w:p>
          <w:p>
            <w:pPr>
              <w:jc w:val="center"/>
              <w:spacing w:line="240" w:lineRule="auto"/>
              <w:rPr>
                <w:b/>
              </w:rPr>
            </w:pPr>
            <w:r>
              <w:rPr>
                <w:b/>
                <w:rtl w:val="off"/>
              </w:rPr>
              <w:t>Informa</w:t>
            </w:r>
          </w:p>
          <w:p>
            <w:pPr>
              <w:jc w:val="center"/>
              <w:spacing w:line="240" w:lineRule="auto"/>
              <w:rPr>
                <w:b/>
              </w:rPr>
            </w:pPr>
            <w:r>
              <w:rPr>
                <w:b/>
                <w:rtl w:val="off"/>
              </w:rPr>
              <w:t>tion</w:t>
            </w:r>
          </w:p>
        </w:tc>
        <w:tc>
          <w:tcPr>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jc w:val="center"/>
              <w:spacing w:line="240" w:lineRule="auto"/>
              <w:rPr/>
            </w:pPr>
            <w:r>
              <w:rPr>
                <w:rtl w:val="off"/>
              </w:rPr>
              <w:t>Product Name</w:t>
            </w:r>
          </w:p>
        </w:tc>
        <w:tc>
          <w:tcPr>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spacing w:line="360" w:lineRule="auto"/>
              <w:rPr/>
            </w:pPr>
            <w:r>
              <w:rPr>
                <w:rtl w:val="off"/>
              </w:rPr>
              <w:t>(Korean)</w:t>
            </w:r>
          </w:p>
          <w:p>
            <w:pPr>
              <w:spacing w:line="360" w:lineRule="auto"/>
              <w:rPr/>
            </w:pPr>
            <w:r>
              <w:rPr>
                <w:rtl w:val="off"/>
              </w:rPr>
              <w:t>(English)</w:t>
            </w:r>
          </w:p>
        </w:tc>
        <w:tc>
          <w:tcPr>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jc w:val="center"/>
              <w:spacing w:line="240" w:lineRule="auto"/>
              <w:rPr/>
            </w:pPr>
            <w:r>
              <w:rPr>
                <w:rtl w:val="off"/>
              </w:rPr>
              <w:t>Selling Price</w:t>
            </w:r>
          </w:p>
        </w:tc>
        <w:tc>
          <w:tcPr>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jc w:val="center"/>
              <w:spacing w:line="240" w:lineRule="auto"/>
              <w:rPr>
                <w:sz w:val="20"/>
                <w:szCs w:val="20"/>
              </w:rPr>
            </w:pPr>
            <w:r>
              <w:rPr>
                <w:rtl w:val="off"/>
              </w:rPr>
              <w:t xml:space="preserve">                           won</w:t>
            </w:r>
          </w:p>
        </w:tc>
      </w:tr>
      <w:tr>
        <w:trPr>
          <w:cantSplit/>
          <w:trHeight w:val="652" w:hRule="atLeast"/>
        </w:trPr>
        <w:tc>
          <w:tcPr>
            <w:vMerge w:val="continue"/>
            <w:tcBorders>
              <w:top w:val="single" w:sz="8" w:space="0" w:color="000000"/>
              <w:left w:val="single" w:sz="8" w:space="0" w:color="000000"/>
              <w:bottom w:val="single" w:sz="8" w:space="0" w:color="000000"/>
              <w:right w:val="single" w:sz="8" w:space="0" w:color="000000"/>
            </w:tcBorders>
            <w:shd w:val="clear" w:color="auto" w:fill="E6E6E6"/>
            <w:tcMar>
              <w:top w:w="20" w:type="dxa"/>
              <w:left w:w="20" w:type="dxa"/>
              <w:bottom w:w="20" w:type="dxa"/>
              <w:right w:w="20" w:type="dxa"/>
            </w:tcMar>
            <w:vAlign w:val="center"/>
          </w:tcPr>
          <w:p>
            <w:pPr>
              <w:jc w:val="center"/>
              <w:spacing w:line="240" w:lineRule="auto"/>
              <w:rPr>
                <w:b/>
              </w:rPr>
            </w:pPr>
          </w:p>
        </w:tc>
        <w:tc>
          <w:tcPr>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jc w:val="center"/>
              <w:spacing w:line="240" w:lineRule="auto"/>
              <w:rPr/>
            </w:pPr>
            <w:r>
              <w:rPr>
                <w:rtl w:val="off"/>
              </w:rPr>
              <w:t xml:space="preserve">Entry Field </w:t>
            </w:r>
          </w:p>
        </w:tc>
        <w:tc>
          <w:tcPr>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spacing w:line="360" w:lineRule="auto"/>
              <w:rPr/>
            </w:pPr>
            <w:r>
              <w:rPr>
                <w:rtl w:val="off"/>
              </w:rPr>
              <w:t>🗆 Convenience Food 🗆 General Food(Beverage, Dairy product, Snack/Confectionary</w:t>
            </w:r>
          </w:p>
          <w:p>
            <w:pPr>
              <w:spacing w:line="360" w:lineRule="auto"/>
              <w:rPr/>
            </w:pPr>
            <w:r>
              <w:rPr>
                <w:rtl w:val="off"/>
              </w:rPr>
              <w:t>, Bakery/Dessert, Meat/Seafood Processing) 🗆 Health Functional Food (Special Function)</w:t>
            </w:r>
          </w:p>
        </w:tc>
      </w:tr>
      <w:tr>
        <w:trPr>
          <w:cantSplit/>
          <w:trHeight w:val="652" w:hRule="atLeast"/>
        </w:trPr>
        <w:tc>
          <w:tcPr>
            <w:vMerge w:val="continue"/>
            <w:tcBorders>
              <w:top w:val="single" w:sz="8" w:space="0" w:color="000000"/>
              <w:left w:val="single" w:sz="8" w:space="0" w:color="000000"/>
              <w:bottom w:val="single" w:sz="8" w:space="0" w:color="000000"/>
              <w:right w:val="single" w:sz="8" w:space="0" w:color="000000"/>
            </w:tcBorders>
            <w:shd w:val="clear" w:color="auto" w:fill="E6E6E6"/>
            <w:tcMar>
              <w:top w:w="20" w:type="dxa"/>
              <w:left w:w="20" w:type="dxa"/>
              <w:bottom w:w="20" w:type="dxa"/>
              <w:right w:w="20" w:type="dxa"/>
            </w:tcMar>
            <w:vAlign w:val="center"/>
          </w:tcPr>
          <w:p>
            <w:pPr>
              <w:jc w:val="center"/>
              <w:spacing w:line="240" w:lineRule="auto"/>
              <w:rPr>
                <w:b/>
              </w:rPr>
            </w:pPr>
          </w:p>
        </w:tc>
        <w:tc>
          <w:tcPr>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jc w:val="center"/>
              <w:spacing w:line="240" w:lineRule="auto"/>
              <w:rPr/>
            </w:pPr>
            <w:r>
              <w:rPr>
                <w:rtl w:val="off"/>
              </w:rPr>
              <w:t>Differentiated area</w:t>
            </w:r>
          </w:p>
        </w:tc>
        <w:tc>
          <w:tcPr>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pPr>
              <w:spacing w:line="360" w:lineRule="auto"/>
              <w:rPr/>
            </w:pPr>
            <w:r>
              <w:rPr>
                <w:rtl w:val="off"/>
              </w:rPr>
              <w:t xml:space="preserve">🗆 Pleasure 🗆 Convenience 🗆 Health 🗆 Sustainability </w:t>
            </w:r>
          </w:p>
        </w:tc>
      </w:tr>
      <w:tr>
        <w:trPr>
          <w:cantSplit/>
          <w:trHeight w:val="652" w:hRule="atLeas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spacing w:line="240" w:lineRule="auto"/>
              <w:rPr/>
            </w:pP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Product Standard</w:t>
            </w:r>
          </w:p>
          <w:p>
            <w:pPr>
              <w:jc w:val="center"/>
              <w:spacing w:line="240" w:lineRule="auto"/>
              <w:rPr/>
            </w:pPr>
            <w:r>
              <w:rPr>
                <w:rtl w:val="off"/>
              </w:rPr>
              <w:t>(Packing unit,capacity)</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 xml:space="preserve">               g*bag(1box)</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widowControl w:val="off"/>
              <w:jc w:val="center"/>
              <w:spacing w:line="240" w:lineRule="auto"/>
              <w:rPr/>
            </w:pPr>
            <w:r>
              <w:rPr>
                <w:color w:val="333333"/>
                <w:highlight w:val="white"/>
                <w:rtl w:val="off"/>
              </w:rPr>
              <w:t>Corporate registration number</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 xml:space="preserve"> </w:t>
            </w:r>
          </w:p>
        </w:tc>
      </w:tr>
      <w:tr>
        <w:trPr>
          <w:cantSplit/>
          <w:trHeight w:val="652" w:hRule="atLeas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spacing w:line="240" w:lineRule="auto"/>
              <w:rPr/>
            </w:pP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Main sales channel</w:t>
            </w:r>
          </w:p>
          <w:p>
            <w:pPr>
              <w:jc w:val="center"/>
              <w:spacing w:line="240" w:lineRule="auto"/>
              <w:rPr/>
            </w:pPr>
            <w:r>
              <w:rPr>
                <w:rtl w:val="off"/>
              </w:rPr>
              <w:t>(Attach link)</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Storage Method</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pPr>
            <w:r>
              <w:rPr>
                <w:rtl w:val="off"/>
              </w:rPr>
              <w:t xml:space="preserve">🗆 Frozen  </w:t>
            </w:r>
          </w:p>
          <w:p>
            <w:pPr>
              <w:spacing w:line="240" w:lineRule="auto"/>
              <w:rPr/>
            </w:pPr>
            <w:r>
              <w:rPr>
                <w:rtl w:val="off"/>
              </w:rPr>
              <w:t xml:space="preserve">🗆 Refrigerated  </w:t>
            </w:r>
          </w:p>
          <w:p>
            <w:pPr>
              <w:spacing w:line="240" w:lineRule="auto"/>
              <w:rPr/>
            </w:pPr>
            <w:r>
              <w:rPr>
                <w:rtl w:val="off"/>
              </w:rPr>
              <w:t>🗆 Room Temperature</w:t>
            </w:r>
          </w:p>
        </w:tc>
      </w:tr>
      <w:tr>
        <w:trPr>
          <w:cantSplit/>
          <w:trHeight w:val="652" w:hRule="atLeas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spacing w:line="240" w:lineRule="auto"/>
              <w:rPr/>
            </w:pP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Company size</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pPr>
            <w:r>
              <w:rPr>
                <w:rtl w:val="off"/>
              </w:rPr>
              <w:t xml:space="preserve">🗆 Major company / </w:t>
            </w:r>
          </w:p>
          <w:p>
            <w:pPr>
              <w:spacing w:line="240" w:lineRule="auto"/>
              <w:rPr/>
            </w:pPr>
            <w:r>
              <w:rPr>
                <w:rtl w:val="off"/>
              </w:rPr>
              <w:t xml:space="preserve">Middle market enterprise  </w:t>
            </w:r>
          </w:p>
          <w:p>
            <w:pPr>
              <w:spacing w:line="240" w:lineRule="auto"/>
              <w:rPr/>
            </w:pPr>
            <w:r>
              <w:rPr>
                <w:rtl w:val="off"/>
              </w:rPr>
              <w:t>🗆 Medium-sized company/</w:t>
            </w:r>
          </w:p>
          <w:p>
            <w:pPr>
              <w:spacing w:line="240" w:lineRule="auto"/>
              <w:rPr/>
            </w:pPr>
            <w:r>
              <w:rPr>
                <w:rtl w:val="off"/>
              </w:rPr>
              <w:t>Startup/Etc</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Certificate of conformance</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O, X</w:t>
            </w:r>
          </w:p>
        </w:tc>
      </w:tr>
      <w:tr>
        <w:trPr>
          <w:cantSplit/>
          <w:trHeight w:val="652" w:hRule="atLeas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spacing w:line="240" w:lineRule="auto"/>
              <w:rPr/>
            </w:pP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Product manager/</w:t>
            </w:r>
          </w:p>
          <w:p>
            <w:pPr>
              <w:jc w:val="center"/>
              <w:spacing w:line="240" w:lineRule="auto"/>
              <w:rPr/>
            </w:pPr>
            <w:r>
              <w:rPr>
                <w:rtl w:val="off"/>
              </w:rPr>
              <w:t>cooperator</w:t>
            </w:r>
          </w:p>
        </w:tc>
        <w:tc>
          <w:tcPr>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pPr>
            <w:r>
              <w:rPr>
                <w:rtl w:val="off"/>
              </w:rPr>
              <w:t xml:space="preserve"> Plan  ____________             Process ____________          </w:t>
            </w:r>
          </w:p>
          <w:p>
            <w:pPr>
              <w:spacing w:line="240" w:lineRule="auto"/>
              <w:rPr/>
            </w:pPr>
            <w:r>
              <w:rPr>
                <w:rtl w:val="off"/>
              </w:rPr>
              <w:t xml:space="preserve"> Package  ____________             Design  ____________          </w:t>
            </w:r>
          </w:p>
        </w:tc>
      </w:tr>
    </w:tbl>
    <w:p>
      <w:pPr>
        <w:rPr/>
      </w:pPr>
    </w:p>
    <w:tbl>
      <w:tblPr>
        <w:tblStyle w:val="Table1"/>
        <w:tblW w:w="907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jc w:val="left"/>
        <w:tblLayout w:type="fixed"/>
      </w:tblPr>
      <w:tblGrid>
        <w:gridCol w:w="660"/>
        <w:gridCol w:w="1635"/>
        <w:gridCol w:w="2310"/>
        <w:gridCol w:w="2040"/>
        <w:gridCol w:w="2430"/>
      </w:tblGrid>
      <w:tr>
        <w:trPr>
          <w:cantSplit/>
          <w:trHeight w:val="990" w:hRule="atLeast"/>
        </w:trPr>
        <w:tc>
          <w:tcPr>
            <w:vMerge w:val="restart"/>
            <w:shd w:val="clear" w:color="auto" w:fill="E6E6E6"/>
            <w:tcMar>
              <w:top w:w="20" w:type="dxa"/>
              <w:left w:w="20" w:type="dxa"/>
              <w:bottom w:w="20" w:type="dxa"/>
              <w:right w:w="20" w:type="dxa"/>
            </w:tcMar>
            <w:vAlign w:val="center"/>
          </w:tcPr>
          <w:p>
            <w:pPr>
              <w:jc w:val="center"/>
              <w:spacing w:line="240" w:lineRule="auto"/>
              <w:rPr>
                <w:b/>
              </w:rPr>
            </w:pPr>
          </w:p>
          <w:p>
            <w:pPr>
              <w:jc w:val="center"/>
              <w:spacing w:line="240" w:lineRule="auto"/>
              <w:rPr>
                <w:b/>
              </w:rPr>
            </w:pPr>
            <w:r>
              <w:rPr>
                <w:b/>
                <w:rtl w:val="off"/>
              </w:rPr>
              <w:t>Detail</w:t>
            </w:r>
          </w:p>
          <w:p>
            <w:pPr>
              <w:jc w:val="center"/>
              <w:spacing w:line="240" w:lineRule="auto"/>
              <w:rPr>
                <w:b/>
              </w:rPr>
            </w:pPr>
            <w:r>
              <w:rPr>
                <w:b/>
                <w:rtl w:val="off"/>
              </w:rPr>
              <w:t>Information</w:t>
            </w:r>
          </w:p>
        </w:tc>
        <w:tc>
          <w:tcPr>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Product</w:t>
            </w:r>
          </w:p>
          <w:p>
            <w:pPr>
              <w:jc w:val="center"/>
              <w:spacing w:line="240" w:lineRule="auto"/>
              <w:rPr/>
            </w:pPr>
            <w:r>
              <w:rPr>
                <w:rtl w:val="off"/>
              </w:rPr>
              <w:t>Image</w:t>
            </w:r>
          </w:p>
        </w:tc>
        <w:tc>
          <w:tcPr>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rPr>
                <w:sz w:val="20"/>
                <w:szCs w:val="20"/>
              </w:rPr>
            </w:pPr>
            <w:r>
              <w:rPr>
                <w:sz w:val="20"/>
                <w:szCs w:val="20"/>
                <w:rtl w:val="off"/>
              </w:rPr>
              <w:t xml:space="preserve">Whole image, Front, Side, Top, Bottom </w:t>
            </w:r>
          </w:p>
          <w:p>
            <w:pPr>
              <w:rPr>
                <w:sz w:val="20"/>
                <w:szCs w:val="20"/>
              </w:rPr>
            </w:pPr>
            <w:r>
              <w:rPr>
                <w:sz w:val="20"/>
                <w:szCs w:val="20"/>
                <w:rtl w:val="off"/>
              </w:rPr>
              <w:t>(Can be attached separately as a JPG file)</w:t>
            </w:r>
          </w:p>
        </w:tc>
      </w:tr>
      <w:tr>
        <w:trPr>
          <w:cantSplit/>
          <w:trHeight w:val="1281" w:hRule="atLeast"/>
        </w:trPr>
        <w:tc>
          <w:tcPr>
            <w:vMerge w:val="continue"/>
            <w:shd w:val="clear" w:color="auto" w:fill="E6E6E6"/>
            <w:tcMar>
              <w:top w:w="20" w:type="dxa"/>
              <w:left w:w="20" w:type="dxa"/>
              <w:bottom w:w="20" w:type="dxa"/>
              <w:right w:w="20" w:type="dxa"/>
            </w:tcMar>
            <w:vAlign w:val="center"/>
          </w:tcPr>
          <w:p>
            <w:pPr>
              <w:jc w:val="center"/>
              <w:spacing w:line="240" w:lineRule="auto"/>
              <w:rPr>
                <w:b/>
              </w:rPr>
            </w:pPr>
          </w:p>
        </w:tc>
        <w:tc>
          <w:tcPr>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Product special features</w:t>
            </w:r>
          </w:p>
          <w:p>
            <w:pPr>
              <w:jc w:val="center"/>
              <w:spacing w:line="240" w:lineRule="auto"/>
              <w:rPr/>
            </w:pPr>
            <w:r>
              <w:rPr>
                <w:rtl w:val="off"/>
              </w:rPr>
              <w:t xml:space="preserve">(Differencing </w:t>
            </w:r>
            <w:r>
              <w:rPr>
                <w:sz w:val="20"/>
                <w:szCs w:val="20"/>
                <w:rtl w:val="off"/>
              </w:rPr>
              <w:t xml:space="preserve"> characteristic</w:t>
            </w:r>
            <w:r>
              <w:rPr>
                <w:rtl w:val="off"/>
              </w:rPr>
              <w:t>s</w:t>
            </w:r>
            <w:r>
              <w:rPr>
                <w:rtl w:val="off"/>
              </w:rPr>
              <w:t>)</w:t>
            </w:r>
          </w:p>
        </w:tc>
        <w:tc>
          <w:tcPr>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rPr>
                <w:sz w:val="20"/>
                <w:szCs w:val="20"/>
              </w:rPr>
            </w:pPr>
            <w:r>
              <w:rPr>
                <w:sz w:val="20"/>
                <w:szCs w:val="20"/>
                <w:rtl w:val="off"/>
              </w:rPr>
              <w:t>Describe the differencing characteristics in detail</w:t>
            </w:r>
          </w:p>
          <w:p>
            <w:pPr>
              <w:rPr>
                <w:sz w:val="20"/>
                <w:szCs w:val="20"/>
              </w:rPr>
            </w:pPr>
            <w:r>
              <w:rPr>
                <w:sz w:val="20"/>
                <w:szCs w:val="20"/>
                <w:rtl w:val="off"/>
              </w:rPr>
              <w:t>E.g)</w:t>
            </w:r>
          </w:p>
          <w:p>
            <w:pPr>
              <w:rPr>
                <w:sz w:val="20"/>
                <w:szCs w:val="20"/>
              </w:rPr>
            </w:pPr>
          </w:p>
          <w:p>
            <w:pPr>
              <w:rPr>
                <w:sz w:val="20"/>
                <w:szCs w:val="20"/>
              </w:rPr>
            </w:pPr>
            <w:r>
              <w:rPr>
                <w:sz w:val="20"/>
                <w:szCs w:val="20"/>
                <w:rtl w:val="off"/>
              </w:rPr>
              <w:t>Differentiated characteristic keywords</w:t>
            </w:r>
            <w:r>
              <w:rPr>
                <w:sz w:val="20"/>
                <w:szCs w:val="20"/>
                <w:rtl w:val="off"/>
              </w:rPr>
              <w:t xml:space="preserve"> (up to 2 or 3)</w:t>
            </w:r>
          </w:p>
          <w:p>
            <w:pPr>
              <w:rPr>
                <w:sz w:val="20"/>
                <w:szCs w:val="20"/>
              </w:rPr>
            </w:pPr>
            <w:r>
              <w:rPr>
                <w:sz w:val="20"/>
                <w:szCs w:val="20"/>
                <w:rtl w:val="off"/>
              </w:rPr>
              <w:t xml:space="preserve">Ex) Crispy, easy cooking, bite size, etc. </w:t>
            </w:r>
          </w:p>
        </w:tc>
      </w:tr>
      <w:tr>
        <w:trPr>
          <w:cantSplit/>
          <w:trHeight w:val="1281" w:hRule="atLeast"/>
        </w:trPr>
        <w:tc>
          <w:tcPr>
            <w:vMerge w:val="continue"/>
            <w:shd w:val="clear" w:color="auto" w:fill="E6E6E6"/>
            <w:tcMar>
              <w:top w:w="20" w:type="dxa"/>
              <w:left w:w="20" w:type="dxa"/>
              <w:bottom w:w="20" w:type="dxa"/>
              <w:right w:w="20" w:type="dxa"/>
            </w:tcMar>
            <w:vAlign w:val="center"/>
          </w:tcPr>
          <w:p>
            <w:pPr>
              <w:jc w:val="center"/>
              <w:spacing w:line="240" w:lineRule="auto"/>
              <w:rPr>
                <w:b/>
              </w:rPr>
            </w:pPr>
          </w:p>
        </w:tc>
        <w:tc>
          <w:tcPr>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p>
        </w:tc>
        <w:tc>
          <w:tcPr>
            <w:gridSpan w:val="3"/>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sz w:val="20"/>
                <w:szCs w:val="20"/>
              </w:rPr>
            </w:pPr>
          </w:p>
        </w:tc>
      </w:tr>
      <w:tr>
        <w:trPr>
          <w:cantSplit/>
          <w:trHeight w:val="1281" w:hRule="atLeas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widowControl w:val="off"/>
              <w:spacing w:line="240" w:lineRule="auto"/>
              <w:rPr/>
            </w:pPr>
          </w:p>
        </w:tc>
        <w:tc>
          <w:tcPr>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p>
        </w:tc>
        <w:tc>
          <w:tcPr>
            <w:gridSpan w:val="3"/>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sz w:val="20"/>
                <w:szCs w:val="20"/>
              </w:rPr>
            </w:pPr>
          </w:p>
        </w:tc>
      </w:tr>
      <w:tr>
        <w:trPr>
          <w:cantSpli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widowControl w:val="off"/>
              <w:spacing w:line="240" w:lineRule="auto"/>
              <w:rPr/>
            </w:pPr>
          </w:p>
        </w:tc>
        <w:tc>
          <w:tcPr>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p>
        </w:tc>
        <w:tc>
          <w:tcPr>
            <w:gridSpan w:val="3"/>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sz w:val="20"/>
                <w:szCs w:val="20"/>
              </w:rPr>
            </w:pPr>
          </w:p>
        </w:tc>
      </w:tr>
      <w:tr>
        <w:trPr>
          <w:cantSplit/>
          <w:trHeight w:val="1845" w:hRule="atLeas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widowControl w:val="off"/>
              <w:spacing w:line="240" w:lineRule="auto"/>
              <w:rPr/>
            </w:pPr>
          </w:p>
        </w:tc>
        <w:tc>
          <w:tcPr>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r>
              <w:rPr>
                <w:rtl w:val="off"/>
              </w:rPr>
              <w:t>Award/Patent/</w:t>
            </w:r>
          </w:p>
          <w:p>
            <w:pPr>
              <w:jc w:val="center"/>
              <w:spacing w:line="240" w:lineRule="auto"/>
              <w:rPr/>
            </w:pPr>
            <w:r>
              <w:rPr>
                <w:rtl w:val="off"/>
              </w:rPr>
              <w:t>Certification History</w:t>
            </w:r>
          </w:p>
        </w:tc>
        <w:tc>
          <w:tcPr>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rPr>
                <w:sz w:val="20"/>
                <w:szCs w:val="20"/>
              </w:rPr>
            </w:pPr>
            <w:r>
              <w:rPr>
                <w:sz w:val="20"/>
                <w:szCs w:val="20"/>
                <w:rtl w:val="off"/>
              </w:rPr>
              <w:t>(Award history: Describe the product award history in detail)</w:t>
            </w:r>
          </w:p>
          <w:p>
            <w:pPr>
              <w:rPr>
                <w:sz w:val="20"/>
                <w:szCs w:val="20"/>
              </w:rPr>
            </w:pPr>
            <w:r>
              <w:rPr>
                <w:sz w:val="20"/>
                <w:szCs w:val="20"/>
                <w:rtl w:val="off"/>
              </w:rPr>
              <w:t>(Patent history: Describe in detail the patents owned by the product)</w:t>
            </w:r>
          </w:p>
          <w:p>
            <w:pPr>
              <w:rPr>
                <w:sz w:val="20"/>
                <w:szCs w:val="20"/>
              </w:rPr>
            </w:pPr>
            <w:r>
              <w:rPr>
                <w:sz w:val="20"/>
                <w:szCs w:val="20"/>
                <w:rtl w:val="off"/>
              </w:rPr>
              <w:t>(Certification history: Details related to product certification such as HACCP)</w:t>
            </w:r>
          </w:p>
        </w:tc>
      </w:tr>
      <w:tr>
        <w:trPr>
          <w:cantSpli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widowControl w:val="off"/>
              <w:spacing w:line="240" w:lineRule="auto"/>
              <w:rPr/>
            </w:pPr>
          </w:p>
        </w:tc>
        <w:tc>
          <w:tcPr>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p>
        </w:tc>
        <w:tc>
          <w:tcPr>
            <w:gridSpan w:val="3"/>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sz w:val="20"/>
                <w:szCs w:val="20"/>
              </w:rPr>
            </w:pPr>
          </w:p>
        </w:tc>
      </w:tr>
      <w:tr>
        <w:trPr>
          <w:cantSplit/>
          <w:trHeight w:val="330" w:hRule="atLeast"/>
        </w:trPr>
        <w:tc>
          <w:tcPr>
            <w:vMerge w:val="continue"/>
            <w:tcBorders>
              <w:bottom w:val="single" w:sz="8" w:space="0" w:color="000000"/>
              <w:right w:val="single" w:sz="8" w:space="0" w:color="000000"/>
            </w:tcBorders>
            <w:shd w:val="clear" w:color="auto" w:fill="auto"/>
            <w:tcMar>
              <w:top w:w="100" w:type="dxa"/>
              <w:left w:w="100" w:type="dxa"/>
              <w:bottom w:w="100" w:type="dxa"/>
              <w:right w:w="100" w:type="dxa"/>
            </w:tcMar>
            <w:vAlign w:val="top"/>
          </w:tcPr>
          <w:p>
            <w:pPr>
              <w:widowControl w:val="off"/>
              <w:spacing w:line="240" w:lineRule="auto"/>
              <w:rPr/>
            </w:pPr>
          </w:p>
        </w:tc>
        <w:tc>
          <w:tcPr>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jc w:val="center"/>
              <w:spacing w:line="240" w:lineRule="auto"/>
              <w:rPr/>
            </w:pPr>
          </w:p>
        </w:tc>
        <w:tc>
          <w:tcPr>
            <w:gridSpan w:val="3"/>
            <w:vMerge w:val="continu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pPr>
              <w:spacing w:line="240" w:lineRule="auto"/>
              <w:rPr>
                <w:sz w:val="20"/>
                <w:szCs w:val="20"/>
              </w:rPr>
            </w:pPr>
          </w:p>
        </w:tc>
      </w:tr>
    </w:tbl>
    <w:p>
      <w:pPr>
        <w:rPr>
          <w:sz w:val="18"/>
          <w:szCs w:val="18"/>
        </w:rPr>
      </w:pPr>
    </w:p>
    <w:p>
      <w:pPr>
        <w:rPr>
          <w:sz w:val="18"/>
          <w:szCs w:val="18"/>
        </w:rPr>
      </w:pPr>
    </w:p>
    <w:p>
      <w:pPr>
        <w:rPr>
          <w:b/>
          <w:sz w:val="24"/>
          <w:szCs w:val="24"/>
        </w:rPr>
      </w:pPr>
      <w:r>
        <w:rPr>
          <w:b/>
          <w:sz w:val="24"/>
          <w:szCs w:val="24"/>
          <w:rtl w:val="off"/>
        </w:rPr>
        <w:t>*Notes upon filling up application)</w:t>
      </w:r>
    </w:p>
    <w:p>
      <w:pPr>
        <w:ind w:left="720" w:firstLine="0"/>
        <w:rPr>
          <w:sz w:val="20"/>
          <w:szCs w:val="20"/>
        </w:rPr>
      </w:pPr>
    </w:p>
    <w:p>
      <w:pPr>
        <w:ind w:left="720" w:hanging="360"/>
        <w:numPr>
          <w:ilvl w:val="0"/>
          <w:numId w:val="1"/>
        </w:numPr>
        <w:spacing w:line="240" w:lineRule="auto"/>
        <w:rPr>
          <w:sz w:val="20"/>
          <w:szCs w:val="20"/>
        </w:rPr>
      </w:pPr>
      <w:r>
        <w:rPr>
          <w:sz w:val="20"/>
          <w:szCs w:val="20"/>
          <w:rtl w:val="off"/>
        </w:rPr>
        <w:t>In terms of company size, a Middle market enterprise refers to a company with an average sales of 150 billion won or more for three years (or more than 1,000 full-time employees, total assets of 500 billion won or more, and equity capital of 100 billion won or more). Medium sized company mean less.</w:t>
      </w:r>
    </w:p>
    <w:p>
      <w:pPr>
        <w:ind w:left="720" w:hanging="360"/>
        <w:numPr>
          <w:ilvl w:val="0"/>
          <w:numId w:val="1"/>
        </w:numPr>
        <w:spacing w:line="240" w:lineRule="auto"/>
        <w:rPr>
          <w:sz w:val="20"/>
          <w:szCs w:val="20"/>
        </w:rPr>
      </w:pPr>
      <w:r>
        <w:rPr>
          <w:sz w:val="20"/>
          <w:szCs w:val="20"/>
          <w:shd w:val="clear" w:color="auto" w:fill="FDFDFD"/>
          <w:rtl w:val="off"/>
        </w:rPr>
        <w:t>The selling price is the price that the consumer buys. You can write it as the standard price for the most common mart.</w:t>
      </w:r>
    </w:p>
    <w:p>
      <w:pPr>
        <w:ind w:left="720" w:hanging="360"/>
        <w:numPr>
          <w:ilvl w:val="0"/>
          <w:numId w:val="1"/>
        </w:numPr>
        <w:spacing w:line="240" w:lineRule="auto"/>
        <w:rPr>
          <w:sz w:val="20"/>
          <w:szCs w:val="20"/>
        </w:rPr>
      </w:pPr>
      <w:r>
        <w:rPr>
          <w:sz w:val="20"/>
          <w:szCs w:val="20"/>
          <w:shd w:val="clear" w:color="auto" w:fill="FDFDFD"/>
          <w:rtl w:val="off"/>
        </w:rPr>
        <w:t>The exhibition fields are classified by referring to the Ministry of Food and Drug Safety and market standards.</w:t>
      </w:r>
    </w:p>
    <w:p>
      <w:pPr>
        <w:ind w:left="720" w:hanging="360"/>
        <w:numPr>
          <w:ilvl w:val="0"/>
          <w:numId w:val="1"/>
        </w:numPr>
        <w:spacing w:line="240" w:lineRule="auto"/>
        <w:rPr>
          <w:sz w:val="20"/>
          <w:szCs w:val="20"/>
        </w:rPr>
      </w:pPr>
      <w:r>
        <w:rPr>
          <w:sz w:val="20"/>
          <w:szCs w:val="20"/>
          <w:shd w:val="clear" w:color="auto" w:fill="FDFDFD"/>
          <w:rtl w:val="off"/>
        </w:rPr>
        <w:t>Please specify the person in charge and partner who participated in the product development. This is a reference to our own technology and cooperation.</w:t>
      </w:r>
    </w:p>
    <w:p>
      <w:pPr>
        <w:ind w:left="720" w:hanging="360"/>
        <w:numPr>
          <w:ilvl w:val="0"/>
          <w:numId w:val="1"/>
        </w:numPr>
        <w:spacing w:line="240" w:lineRule="auto"/>
        <w:rPr>
          <w:sz w:val="20"/>
          <w:szCs w:val="20"/>
        </w:rPr>
      </w:pPr>
      <w:r>
        <w:rPr>
          <w:sz w:val="20"/>
          <w:szCs w:val="20"/>
          <w:shd w:val="clear" w:color="auto" w:fill="FDFDFD"/>
          <w:rtl w:val="off"/>
        </w:rPr>
        <w:t>The field of application refers to the difference between the products submitted.</w:t>
      </w:r>
    </w:p>
    <w:p>
      <w:pPr>
        <w:ind w:left="720" w:hanging="360"/>
        <w:numPr>
          <w:ilvl w:val="0"/>
          <w:numId w:val="1"/>
        </w:numPr>
        <w:spacing w:line="240" w:lineRule="auto"/>
        <w:rPr>
          <w:sz w:val="20"/>
          <w:szCs w:val="20"/>
        </w:rPr>
      </w:pPr>
      <w:r>
        <w:rPr>
          <w:sz w:val="20"/>
          <w:szCs w:val="20"/>
          <w:shd w:val="clear" w:color="auto" w:fill="FDFDFD"/>
          <w:rtl w:val="off"/>
        </w:rPr>
        <w:t>You can insert the product picture into the document or attach it separately.</w:t>
      </w:r>
    </w:p>
    <w:p>
      <w:pPr>
        <w:ind w:left="720" w:hanging="360"/>
        <w:numPr>
          <w:ilvl w:val="0"/>
          <w:numId w:val="1"/>
        </w:numPr>
        <w:spacing w:line="240" w:lineRule="auto"/>
        <w:rPr>
          <w:sz w:val="20"/>
          <w:szCs w:val="20"/>
        </w:rPr>
      </w:pPr>
      <w:r>
        <w:rPr>
          <w:sz w:val="20"/>
          <w:szCs w:val="20"/>
          <w:shd w:val="clear" w:color="auto" w:fill="FDFDFD"/>
          <w:rtl w:val="off"/>
        </w:rPr>
        <w:t>The product description is a basic product introduction. Please fill it out briefly, and if you have any related data, please attach it.</w:t>
      </w:r>
    </w:p>
    <w:p>
      <w:pPr>
        <w:ind w:left="720" w:hanging="360"/>
        <w:numPr>
          <w:ilvl w:val="0"/>
          <w:numId w:val="1"/>
        </w:numPr>
        <w:spacing w:line="240" w:lineRule="auto"/>
        <w:rPr>
          <w:sz w:val="20"/>
          <w:szCs w:val="20"/>
        </w:rPr>
      </w:pPr>
      <w:r>
        <w:rPr>
          <w:sz w:val="20"/>
          <w:szCs w:val="20"/>
          <w:shd w:val="clear" w:color="auto" w:fill="FDFDFD"/>
          <w:rtl w:val="off"/>
        </w:rPr>
        <w:t>Product features are of paramount importance. The evaluation focuses on the product's differences. Please fill it out in detail.</w:t>
      </w:r>
    </w:p>
    <w:p>
      <w:pPr>
        <w:ind w:left="720" w:hanging="360"/>
        <w:numPr>
          <w:ilvl w:val="0"/>
          <w:numId w:val="1"/>
        </w:numPr>
        <w:spacing w:line="240" w:lineRule="auto"/>
        <w:rPr>
          <w:sz w:val="20"/>
          <w:szCs w:val="20"/>
        </w:rPr>
      </w:pPr>
      <w:r>
        <w:rPr>
          <w:sz w:val="20"/>
          <w:szCs w:val="20"/>
          <w:shd w:val="clear" w:color="auto" w:fill="FDFDFD"/>
          <w:rtl w:val="off"/>
        </w:rPr>
        <w:t>Keywords are indicators that classify product characteristics and know what the general public thinks about keywords when evaluating them.</w:t>
      </w:r>
    </w:p>
    <w:p>
      <w:pPr>
        <w:ind w:left="720" w:hanging="360"/>
        <w:numPr>
          <w:ilvl w:val="0"/>
          <w:numId w:val="1"/>
        </w:numPr>
        <w:spacing w:line="240" w:lineRule="auto"/>
        <w:rPr>
          <w:sz w:val="20"/>
          <w:szCs w:val="20"/>
        </w:rPr>
      </w:pPr>
      <w:r>
        <w:rPr>
          <w:sz w:val="20"/>
          <w:szCs w:val="20"/>
          <w:shd w:val="clear" w:color="auto" w:fill="FDFDFD"/>
          <w:rtl w:val="off"/>
        </w:rPr>
        <w:t>Award/patent/certification is a factor that can be an additional point in the second document evaluation. If it is falsely written, the award details may be canceled.</w:t>
      </w:r>
    </w:p>
    <w:p>
      <w:pPr>
        <w:spacing w:line="240" w:lineRule="auto"/>
        <w:rPr>
          <w:sz w:val="20"/>
          <w:szCs w:val="20"/>
          <w:shd w:val="clear" w:color="auto" w:fill="FDFDFD"/>
        </w:rPr>
      </w:pPr>
    </w:p>
    <w:p>
      <w:pPr>
        <w:spacing w:line="240" w:lineRule="auto"/>
        <w:rPr>
          <w:sz w:val="20"/>
          <w:szCs w:val="20"/>
          <w:shd w:val="clear" w:color="auto" w:fill="FDFDFD"/>
        </w:rPr>
      </w:pPr>
    </w:p>
    <w:p>
      <w:pPr>
        <w:spacing w:line="240" w:lineRule="auto"/>
        <w:rPr>
          <w:b/>
          <w:sz w:val="24"/>
          <w:szCs w:val="24"/>
        </w:rPr>
      </w:pPr>
      <w:r>
        <w:rPr>
          <w:b/>
          <w:sz w:val="24"/>
          <w:szCs w:val="24"/>
          <w:shd w:val="clear" w:color="auto" w:fill="FDFDFD"/>
          <w:rtl w:val="off"/>
        </w:rPr>
        <w:t>*Sample Delivery Information)</w:t>
      </w:r>
    </w:p>
    <w:tbl>
      <w:tblPr>
        <w:tblStyle w:val="Table1"/>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jc w:val="left"/>
        <w:tblLayout w:type="fixed"/>
      </w:tblPr>
      <w:tblGrid>
        <w:gridCol w:w="2115"/>
        <w:gridCol w:w="1215"/>
        <w:gridCol w:w="1920"/>
        <w:gridCol w:w="1395"/>
        <w:gridCol w:w="2385"/>
      </w:tblGrid>
      <w:tr>
        <w:trPr>
          <w:cantSplit/>
          <w:trHeight w:val="288" w:hRule="atLeast"/>
        </w:trPr>
        <w:tc>
          <w:tcPr>
            <w:shd w:val="clear" w:color="auto" w:fill="CCCCCC"/>
            <w:tcMar>
              <w:top w:w="100" w:type="dxa"/>
              <w:left w:w="100" w:type="dxa"/>
              <w:bottom w:w="100" w:type="dxa"/>
              <w:right w:w="100" w:type="dxa"/>
            </w:tcMar>
            <w:vAlign w:val="top"/>
          </w:tcPr>
          <w:p>
            <w:pPr>
              <w:widowControl w:val="off"/>
              <w:jc w:val="center"/>
              <w:spacing w:line="240" w:lineRule="auto"/>
              <w:rPr>
                <w:b/>
                <w:sz w:val="20"/>
                <w:szCs w:val="20"/>
              </w:rPr>
            </w:pPr>
            <w:r>
              <w:rPr>
                <w:b/>
                <w:sz w:val="20"/>
                <w:szCs w:val="20"/>
                <w:rtl w:val="off"/>
              </w:rPr>
              <w:t>Sortation</w:t>
            </w:r>
          </w:p>
        </w:tc>
        <w:tc>
          <w:tcPr>
            <w:shd w:val="clear" w:color="auto" w:fill="CCCCCC"/>
            <w:tcMar>
              <w:top w:w="100" w:type="dxa"/>
              <w:left w:w="100" w:type="dxa"/>
              <w:bottom w:w="100" w:type="dxa"/>
              <w:right w:w="100" w:type="dxa"/>
            </w:tcMar>
            <w:vAlign w:val="top"/>
          </w:tcPr>
          <w:p>
            <w:pPr>
              <w:widowControl w:val="off"/>
              <w:jc w:val="center"/>
              <w:spacing w:line="240" w:lineRule="auto"/>
              <w:rPr>
                <w:b/>
                <w:sz w:val="20"/>
                <w:szCs w:val="20"/>
              </w:rPr>
            </w:pPr>
            <w:r>
              <w:rPr>
                <w:b/>
                <w:sz w:val="20"/>
                <w:szCs w:val="20"/>
                <w:rtl w:val="off"/>
              </w:rPr>
              <w:t>Quantity</w:t>
            </w:r>
          </w:p>
        </w:tc>
        <w:tc>
          <w:tcPr>
            <w:shd w:val="clear" w:color="auto" w:fill="CCCCCC"/>
            <w:tcMar>
              <w:top w:w="100" w:type="dxa"/>
              <w:left w:w="100" w:type="dxa"/>
              <w:bottom w:w="100" w:type="dxa"/>
              <w:right w:w="100" w:type="dxa"/>
            </w:tcMar>
            <w:vAlign w:val="top"/>
          </w:tcPr>
          <w:p>
            <w:pPr>
              <w:widowControl w:val="off"/>
              <w:jc w:val="center"/>
              <w:spacing w:line="240" w:lineRule="auto"/>
              <w:rPr>
                <w:b/>
                <w:sz w:val="20"/>
                <w:szCs w:val="20"/>
              </w:rPr>
            </w:pPr>
            <w:r>
              <w:rPr>
                <w:b/>
                <w:sz w:val="20"/>
                <w:szCs w:val="20"/>
                <w:rtl w:val="off"/>
              </w:rPr>
              <w:t>destination</w:t>
            </w:r>
          </w:p>
          <w:p>
            <w:pPr>
              <w:widowControl w:val="off"/>
              <w:jc w:val="center"/>
              <w:spacing w:line="240" w:lineRule="auto"/>
              <w:rPr>
                <w:b/>
                <w:sz w:val="20"/>
                <w:szCs w:val="20"/>
              </w:rPr>
            </w:pPr>
          </w:p>
        </w:tc>
        <w:tc>
          <w:tcPr>
            <w:shd w:val="clear" w:color="auto" w:fill="CCCCCC"/>
            <w:tcMar>
              <w:top w:w="100" w:type="dxa"/>
              <w:left w:w="100" w:type="dxa"/>
              <w:bottom w:w="100" w:type="dxa"/>
              <w:right w:w="100" w:type="dxa"/>
            </w:tcMar>
            <w:vAlign w:val="top"/>
          </w:tcPr>
          <w:p>
            <w:pPr>
              <w:widowControl w:val="off"/>
              <w:jc w:val="center"/>
              <w:spacing w:line="240" w:lineRule="auto"/>
              <w:rPr>
                <w:b/>
                <w:sz w:val="20"/>
                <w:szCs w:val="20"/>
              </w:rPr>
            </w:pPr>
            <w:r>
              <w:rPr>
                <w:b/>
                <w:sz w:val="20"/>
                <w:szCs w:val="20"/>
                <w:rtl w:val="off"/>
              </w:rPr>
              <w:t>Period</w:t>
            </w:r>
          </w:p>
        </w:tc>
        <w:tc>
          <w:tcPr>
            <w:shd w:val="clear" w:color="auto" w:fill="CCCCCC"/>
            <w:tcMar>
              <w:top w:w="100" w:type="dxa"/>
              <w:left w:w="100" w:type="dxa"/>
              <w:bottom w:w="100" w:type="dxa"/>
              <w:right w:w="100" w:type="dxa"/>
            </w:tcMar>
            <w:vAlign w:val="top"/>
          </w:tcPr>
          <w:p>
            <w:pPr>
              <w:widowControl w:val="off"/>
              <w:jc w:val="center"/>
              <w:spacing w:line="240" w:lineRule="auto"/>
              <w:rPr>
                <w:b/>
                <w:sz w:val="20"/>
                <w:szCs w:val="20"/>
              </w:rPr>
            </w:pPr>
            <w:r>
              <w:rPr>
                <w:b/>
                <w:sz w:val="20"/>
                <w:szCs w:val="20"/>
                <w:rtl w:val="off"/>
              </w:rPr>
              <w:t>Remarks</w:t>
            </w:r>
          </w:p>
        </w:tc>
      </w:tr>
      <w:tr>
        <w:trPr>
          <w:cantSplit/>
        </w:trPr>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shd w:val="clear" w:color="auto" w:fill="FDFDFD"/>
                <w:rtl w:val="off"/>
              </w:rPr>
              <w:t>1.general consumer evaluation</w:t>
            </w:r>
          </w:p>
        </w:tc>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rtl w:val="off"/>
              </w:rPr>
              <w:t>30</w:t>
            </w:r>
          </w:p>
        </w:tc>
        <w:tc>
          <w:tcPr>
            <w:shd w:val="clear" w:color="auto" w:fill="auto"/>
            <w:tcMar>
              <w:top w:w="100" w:type="dxa"/>
              <w:left w:w="100" w:type="dxa"/>
              <w:bottom w:w="100" w:type="dxa"/>
              <w:right w:w="100" w:type="dxa"/>
            </w:tcMar>
            <w:vAlign w:val="top"/>
          </w:tcPr>
          <w:p>
            <w:pPr>
              <w:widowControl w:val="off"/>
              <w:spacing w:line="240" w:lineRule="auto"/>
              <w:rPr>
                <w:sz w:val="20"/>
                <w:szCs w:val="20"/>
              </w:rPr>
            </w:pPr>
            <w:r>
              <w:rPr>
                <w:sz w:val="20"/>
                <w:szCs w:val="20"/>
                <w:shd w:val="clear" w:color="auto" w:fill="FDFDFD"/>
                <w:rtl w:val="off"/>
              </w:rPr>
              <w:t>Individual direct delivery</w:t>
            </w:r>
          </w:p>
        </w:tc>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rtl w:val="off"/>
              </w:rPr>
              <w:t>8/1-10/7</w:t>
            </w:r>
          </w:p>
        </w:tc>
        <w:tc>
          <w:tcPr>
            <w:shd w:val="clear" w:color="auto" w:fill="auto"/>
            <w:tcMar>
              <w:top w:w="100" w:type="dxa"/>
              <w:left w:w="100" w:type="dxa"/>
              <w:bottom w:w="100" w:type="dxa"/>
              <w:right w:w="100" w:type="dxa"/>
            </w:tcMar>
            <w:vAlign w:val="top"/>
          </w:tcPr>
          <w:p>
            <w:pPr>
              <w:widowControl w:val="off"/>
              <w:spacing w:line="240" w:lineRule="auto"/>
              <w:rPr>
                <w:sz w:val="20"/>
                <w:szCs w:val="20"/>
              </w:rPr>
            </w:pPr>
          </w:p>
        </w:tc>
      </w:tr>
      <w:tr>
        <w:trPr>
          <w:cantSplit/>
        </w:trPr>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shd w:val="clear" w:color="auto" w:fill="FDFDFD"/>
                <w:rtl w:val="off"/>
              </w:rPr>
              <w:t>2.round of final evaluation</w:t>
            </w:r>
          </w:p>
        </w:tc>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rtl w:val="off"/>
              </w:rPr>
              <w:t>2</w:t>
            </w:r>
          </w:p>
        </w:tc>
        <w:tc>
          <w:tcPr>
            <w:shd w:val="clear" w:color="auto" w:fill="auto"/>
            <w:tcMar>
              <w:top w:w="100" w:type="dxa"/>
              <w:left w:w="100" w:type="dxa"/>
              <w:bottom w:w="100" w:type="dxa"/>
              <w:right w:w="100" w:type="dxa"/>
            </w:tcMar>
            <w:vAlign w:val="top"/>
          </w:tcPr>
          <w:p>
            <w:pPr>
              <w:widowControl w:val="off"/>
              <w:spacing w:line="240" w:lineRule="auto"/>
              <w:rPr>
                <w:sz w:val="20"/>
                <w:szCs w:val="20"/>
              </w:rPr>
            </w:pPr>
            <w:r>
              <w:rPr>
                <w:sz w:val="20"/>
                <w:szCs w:val="20"/>
                <w:shd w:val="clear" w:color="auto" w:fill="FDFDFD"/>
                <w:rtl w:val="off"/>
              </w:rPr>
              <w:t>Baemin Academy</w:t>
            </w:r>
          </w:p>
        </w:tc>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rtl w:val="off"/>
              </w:rPr>
              <w:t>10/17-21</w:t>
            </w:r>
          </w:p>
        </w:tc>
        <w:tc>
          <w:tcPr>
            <w:shd w:val="clear" w:color="auto" w:fill="auto"/>
            <w:tcMar>
              <w:top w:w="100" w:type="dxa"/>
              <w:left w:w="100" w:type="dxa"/>
              <w:bottom w:w="100" w:type="dxa"/>
              <w:right w:w="100" w:type="dxa"/>
            </w:tcMar>
            <w:vAlign w:val="top"/>
          </w:tcPr>
          <w:p>
            <w:pPr>
              <w:widowControl w:val="off"/>
              <w:spacing w:line="240" w:lineRule="auto"/>
              <w:rPr>
                <w:sz w:val="20"/>
                <w:szCs w:val="20"/>
              </w:rPr>
            </w:pPr>
            <w:r>
              <w:rPr>
                <w:sz w:val="20"/>
                <w:szCs w:val="20"/>
                <w:rtl w:val="off"/>
              </w:rPr>
              <w:t>entire</w:t>
            </w:r>
          </w:p>
        </w:tc>
      </w:tr>
      <w:tr>
        <w:trPr>
          <w:cantSplit/>
        </w:trPr>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shd w:val="clear" w:color="auto" w:fill="FDFDFD"/>
                <w:rtl w:val="off"/>
              </w:rPr>
              <w:t>3.Expert Evaluation</w:t>
            </w:r>
          </w:p>
        </w:tc>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rtl w:val="off"/>
              </w:rPr>
              <w:t>15</w:t>
            </w:r>
          </w:p>
        </w:tc>
        <w:tc>
          <w:tcPr>
            <w:shd w:val="clear" w:color="auto" w:fill="auto"/>
            <w:tcMar>
              <w:top w:w="100" w:type="dxa"/>
              <w:left w:w="100" w:type="dxa"/>
              <w:bottom w:w="100" w:type="dxa"/>
              <w:right w:w="100" w:type="dxa"/>
            </w:tcMar>
            <w:vAlign w:val="top"/>
          </w:tcPr>
          <w:p>
            <w:pPr>
              <w:widowControl w:val="off"/>
              <w:spacing w:line="240" w:lineRule="auto"/>
              <w:rPr>
                <w:sz w:val="20"/>
                <w:szCs w:val="20"/>
              </w:rPr>
            </w:pPr>
            <w:r>
              <w:rPr>
                <w:sz w:val="20"/>
                <w:szCs w:val="20"/>
                <w:shd w:val="clear" w:color="auto" w:fill="FDFDFD"/>
                <w:rtl w:val="off"/>
              </w:rPr>
              <w:t>Baemin Academy</w:t>
            </w:r>
          </w:p>
        </w:tc>
        <w:tc>
          <w:tcPr>
            <w:shd w:val="clear" w:color="auto" w:fill="auto"/>
            <w:tcMar>
              <w:top w:w="100" w:type="dxa"/>
              <w:left w:w="100" w:type="dxa"/>
              <w:bottom w:w="100" w:type="dxa"/>
              <w:right w:w="100" w:type="dxa"/>
            </w:tcMar>
            <w:vAlign w:val="top"/>
          </w:tcPr>
          <w:p>
            <w:pPr>
              <w:widowControl w:val="off"/>
              <w:jc w:val="center"/>
              <w:spacing w:line="240" w:lineRule="auto"/>
              <w:rPr>
                <w:sz w:val="20"/>
                <w:szCs w:val="20"/>
              </w:rPr>
            </w:pPr>
            <w:r>
              <w:rPr>
                <w:sz w:val="20"/>
                <w:szCs w:val="20"/>
                <w:rtl w:val="off"/>
              </w:rPr>
              <w:t>10/31-11/4</w:t>
            </w:r>
          </w:p>
        </w:tc>
        <w:tc>
          <w:tcPr>
            <w:shd w:val="clear" w:color="auto" w:fill="auto"/>
            <w:tcMar>
              <w:top w:w="100" w:type="dxa"/>
              <w:left w:w="100" w:type="dxa"/>
              <w:bottom w:w="100" w:type="dxa"/>
              <w:right w:w="100" w:type="dxa"/>
            </w:tcMar>
            <w:vAlign w:val="top"/>
          </w:tcPr>
          <w:p>
            <w:pPr>
              <w:widowControl w:val="off"/>
              <w:spacing w:line="240" w:lineRule="auto"/>
              <w:rPr>
                <w:sz w:val="20"/>
                <w:szCs w:val="20"/>
              </w:rPr>
            </w:pPr>
            <w:r>
              <w:rPr>
                <w:sz w:val="20"/>
                <w:szCs w:val="20"/>
                <w:shd w:val="clear" w:color="auto" w:fill="FDFDFD"/>
                <w:rtl w:val="off"/>
              </w:rPr>
              <w:t>First and second pass companies only</w:t>
            </w:r>
          </w:p>
        </w:tc>
      </w:tr>
    </w:tbl>
    <w:p>
      <w:pPr>
        <w:spacing w:line="276" w:lineRule="auto"/>
        <w:rPr>
          <w:sz w:val="20"/>
          <w:szCs w:val="20"/>
          <w:shd w:val="clear" w:color="auto" w:fill="FDFDFD"/>
        </w:rPr>
      </w:pPr>
      <w:r>
        <w:rPr>
          <w:b/>
          <w:sz w:val="20"/>
          <w:szCs w:val="20"/>
          <w:shd w:val="clear" w:color="auto" w:fill="FDFDFD"/>
          <w:rtl w:val="off"/>
        </w:rPr>
        <w:t>*</w:t>
      </w:r>
      <w:r>
        <w:rPr>
          <w:sz w:val="20"/>
          <w:szCs w:val="20"/>
          <w:shd w:val="clear" w:color="auto" w:fill="FDFDFD"/>
          <w:rtl w:val="off"/>
        </w:rPr>
        <w:t>When applying for participation, we will inform you of how to sign up and use the carefully selected site for the evaluation of the general public, and how to deliver it to the general public evaluation team.</w:t>
      </w:r>
    </w:p>
    <w:p>
      <w:pPr>
        <w:spacing w:line="276" w:lineRule="auto"/>
        <w:rPr>
          <w:b/>
          <w:sz w:val="28"/>
          <w:szCs w:val="28"/>
          <w:shd w:val="clear" w:color="auto" w:fill="FDFDFD"/>
        </w:rPr>
      </w:pPr>
      <w:r>
        <w:rPr>
          <w:b/>
          <w:sz w:val="28"/>
          <w:szCs w:val="28"/>
          <w:shd w:val="clear" w:color="auto" w:fill="FDFDFD"/>
          <w:rtl w:val="off"/>
        </w:rPr>
        <w:t>Regulations for Participation in the 2022 Korea Food Awards</w:t>
      </w:r>
    </w:p>
    <w:p>
      <w:pPr>
        <w:spacing w:line="276" w:lineRule="auto"/>
        <w:rPr>
          <w:sz w:val="20"/>
          <w:szCs w:val="20"/>
          <w:shd w:val="clear" w:color="auto" w:fill="FDFDFD"/>
        </w:rPr>
      </w:pPr>
    </w:p>
    <w:p>
      <w:pPr>
        <w:spacing w:line="240" w:lineRule="auto"/>
        <w:rPr>
          <w:sz w:val="20"/>
          <w:szCs w:val="20"/>
          <w:shd w:val="clear" w:color="auto" w:fill="FDFDFD"/>
        </w:rPr>
      </w:pPr>
      <w:r>
        <w:rPr>
          <w:sz w:val="20"/>
          <w:szCs w:val="20"/>
          <w:shd w:val="clear" w:color="auto" w:fill="FDFDFD"/>
          <w:rtl w:val="off"/>
        </w:rPr>
        <w:t>[1] Term Definitions</w:t>
      </w:r>
    </w:p>
    <w:p>
      <w:pPr>
        <w:spacing w:line="240" w:lineRule="auto"/>
        <w:rPr>
          <w:sz w:val="20"/>
          <w:szCs w:val="20"/>
          <w:shd w:val="clear" w:color="auto" w:fill="FDFDFD"/>
        </w:rPr>
      </w:pPr>
      <w:r>
        <w:rPr>
          <w:sz w:val="20"/>
          <w:szCs w:val="20"/>
          <w:shd w:val="clear" w:color="auto" w:fill="FDFDFD"/>
          <w:rtl w:val="off"/>
        </w:rPr>
        <w:t>1) The term "participant" means a domestic food company and an importer who has completed the application for participation in the 2022 Korea Food Awards.</w:t>
      </w:r>
    </w:p>
    <w:p>
      <w:pPr>
        <w:spacing w:line="240" w:lineRule="auto"/>
        <w:rPr>
          <w:sz w:val="20"/>
          <w:szCs w:val="20"/>
          <w:shd w:val="clear" w:color="auto" w:fill="FDFDFD"/>
        </w:rPr>
      </w:pPr>
      <w:r>
        <w:rPr>
          <w:sz w:val="20"/>
          <w:szCs w:val="20"/>
          <w:shd w:val="clear" w:color="auto" w:fill="FDFDFD"/>
          <w:rtl w:val="off"/>
        </w:rPr>
        <w:t>2) The term "organizer" means shipbuilding biz.</w:t>
      </w:r>
    </w:p>
    <w:p>
      <w:pPr>
        <w:spacing w:line="240" w:lineRule="auto"/>
        <w:rPr>
          <w:sz w:val="20"/>
          <w:szCs w:val="20"/>
          <w:shd w:val="clear" w:color="auto" w:fill="FDFDFD"/>
        </w:rPr>
      </w:pPr>
    </w:p>
    <w:p>
      <w:pPr>
        <w:spacing w:line="240" w:lineRule="auto"/>
        <w:rPr>
          <w:sz w:val="20"/>
          <w:szCs w:val="20"/>
          <w:shd w:val="clear" w:color="auto" w:fill="FDFDFD"/>
        </w:rPr>
      </w:pPr>
      <w:r>
        <w:rPr>
          <w:sz w:val="20"/>
          <w:szCs w:val="20"/>
          <w:shd w:val="clear" w:color="auto" w:fill="FDFDFD"/>
          <w:rtl w:val="off"/>
        </w:rPr>
        <w:t>[2] Application for participation and payment of expenses</w:t>
      </w:r>
    </w:p>
    <w:p>
      <w:pPr>
        <w:spacing w:line="240" w:lineRule="auto"/>
        <w:rPr>
          <w:sz w:val="20"/>
          <w:szCs w:val="20"/>
          <w:shd w:val="clear" w:color="auto" w:fill="FDFDFD"/>
        </w:rPr>
      </w:pPr>
      <w:r>
        <w:rPr>
          <w:sz w:val="20"/>
          <w:szCs w:val="20"/>
          <w:shd w:val="clear" w:color="auto" w:fill="FDFDFD"/>
          <w:rtl w:val="off"/>
        </w:rPr>
        <w:t>1) Companies that wish to participate in food targets shall register online on the website or fill out an application for participation and submit it to the secretariat by e-mail.</w:t>
      </w:r>
    </w:p>
    <w:p>
      <w:pPr>
        <w:spacing w:line="240" w:lineRule="auto"/>
        <w:rPr>
          <w:sz w:val="20"/>
          <w:szCs w:val="20"/>
          <w:shd w:val="clear" w:color="auto" w:fill="FDFDFD"/>
        </w:rPr>
      </w:pPr>
      <w:r>
        <w:rPr>
          <w:sz w:val="20"/>
          <w:szCs w:val="20"/>
          <w:shd w:val="clear" w:color="auto" w:fill="FDFDFD"/>
          <w:rtl w:val="off"/>
        </w:rPr>
        <w:t>2) The application for participation shall not be completed until all applications for participation, product samples, participation fees, and other documents (food introduction data, etc.) are submitted and paid.</w:t>
      </w:r>
    </w:p>
    <w:p>
      <w:pPr>
        <w:spacing w:line="240" w:lineRule="auto"/>
        <w:rPr>
          <w:sz w:val="20"/>
          <w:szCs w:val="20"/>
          <w:shd w:val="clear" w:color="auto" w:fill="FDFDFD"/>
        </w:rPr>
      </w:pPr>
      <w:r>
        <w:rPr>
          <w:sz w:val="20"/>
          <w:szCs w:val="20"/>
          <w:shd w:val="clear" w:color="auto" w:fill="FDFDFD"/>
          <w:rtl w:val="off"/>
        </w:rPr>
        <w:t>3) Participants shall immediately notify the organizer of any changes in the application form, and the participant shall be responsible for any disadvantages caused by the notification.</w:t>
      </w:r>
    </w:p>
    <w:p>
      <w:pPr>
        <w:spacing w:line="240" w:lineRule="auto"/>
        <w:rPr>
          <w:sz w:val="20"/>
          <w:szCs w:val="20"/>
          <w:shd w:val="clear" w:color="auto" w:fill="FDFDFD"/>
        </w:rPr>
      </w:pPr>
      <w:r>
        <w:rPr>
          <w:sz w:val="20"/>
          <w:szCs w:val="20"/>
          <w:shd w:val="clear" w:color="auto" w:fill="FDFDFD"/>
          <w:rtl w:val="off"/>
        </w:rPr>
        <w:t>4) Participants must pay the participation fee in full within a week after submitting the application form, and must pay it in full by September 30, 2022 (Fri).</w:t>
      </w:r>
    </w:p>
    <w:p>
      <w:pPr>
        <w:spacing w:line="240" w:lineRule="auto"/>
        <w:rPr>
          <w:sz w:val="20"/>
          <w:szCs w:val="20"/>
          <w:shd w:val="clear" w:color="auto" w:fill="FDFDFD"/>
        </w:rPr>
      </w:pPr>
      <w:r>
        <w:rPr>
          <w:sz w:val="20"/>
          <w:szCs w:val="20"/>
          <w:shd w:val="clear" w:color="auto" w:fill="FDFDFD"/>
          <w:rtl w:val="off"/>
        </w:rPr>
        <w:t>5) Participants are responsible for all bank fees incurred at the time of remittance.</w:t>
      </w:r>
    </w:p>
    <w:p>
      <w:pPr>
        <w:spacing w:line="240" w:lineRule="auto"/>
        <w:rPr>
          <w:sz w:val="20"/>
          <w:szCs w:val="20"/>
          <w:shd w:val="clear" w:color="auto" w:fill="FDFDFD"/>
        </w:rPr>
      </w:pPr>
      <w:r>
        <w:rPr>
          <w:sz w:val="20"/>
          <w:szCs w:val="20"/>
          <w:shd w:val="clear" w:color="auto" w:fill="FDFDFD"/>
          <w:rtl w:val="off"/>
        </w:rPr>
        <w:t>6) Participants must enter the name of the company in the depositor's column when transferring money.</w:t>
      </w:r>
    </w:p>
    <w:p>
      <w:pPr>
        <w:spacing w:line="240" w:lineRule="auto"/>
        <w:rPr>
          <w:sz w:val="20"/>
          <w:szCs w:val="20"/>
          <w:shd w:val="clear" w:color="auto" w:fill="FDFDFD"/>
        </w:rPr>
      </w:pPr>
      <w:r>
        <w:rPr>
          <w:sz w:val="20"/>
          <w:szCs w:val="20"/>
          <w:shd w:val="clear" w:color="auto" w:fill="FDFDFD"/>
          <w:rtl w:val="off"/>
        </w:rPr>
        <w:t>·Payment of participation fee: KRW 500,000 per product (brand) (excluding VAT)</w:t>
      </w:r>
    </w:p>
    <w:p>
      <w:pPr>
        <w:spacing w:line="240" w:lineRule="auto"/>
        <w:rPr>
          <w:sz w:val="20"/>
          <w:szCs w:val="20"/>
          <w:shd w:val="clear" w:color="auto" w:fill="FDFDFD"/>
        </w:rPr>
      </w:pPr>
      <w:r>
        <w:rPr>
          <w:sz w:val="20"/>
          <w:szCs w:val="20"/>
          <w:shd w:val="clear" w:color="auto" w:fill="FDFDFD"/>
          <w:rtl w:val="off"/>
        </w:rPr>
        <w:t xml:space="preserve">          </w:t>
      </w:r>
      <w:r>
        <w:rPr>
          <w:sz w:val="20"/>
          <w:szCs w:val="20"/>
          <w:shd w:val="clear" w:color="auto" w:fill="FDFDFD"/>
          <w:rtl w:val="off"/>
        </w:rPr>
        <w:tab/>
      </w:r>
      <w:r>
        <w:rPr>
          <w:sz w:val="20"/>
          <w:szCs w:val="20"/>
          <w:shd w:val="clear" w:color="auto" w:fill="FDFDFD"/>
          <w:rtl w:val="off"/>
        </w:rPr>
        <w:t>KB Bank 813037-04-003625 / Deposit Holder Chosun Biz</w:t>
      </w:r>
    </w:p>
    <w:p>
      <w:pPr>
        <w:spacing w:line="240" w:lineRule="auto"/>
        <w:rPr>
          <w:sz w:val="20"/>
          <w:szCs w:val="20"/>
          <w:shd w:val="clear" w:color="auto" w:fill="FDFDFD"/>
        </w:rPr>
      </w:pPr>
      <w:r>
        <w:rPr>
          <w:sz w:val="20"/>
          <w:szCs w:val="20"/>
          <w:shd w:val="clear" w:color="auto" w:fill="FDFDFD"/>
          <w:rtl w:val="off"/>
        </w:rPr>
        <w:t>[3] Listing Guidelines</w:t>
      </w:r>
    </w:p>
    <w:p>
      <w:pPr>
        <w:spacing w:line="240" w:lineRule="auto"/>
        <w:rPr>
          <w:sz w:val="20"/>
          <w:szCs w:val="20"/>
          <w:shd w:val="clear" w:color="auto" w:fill="FDFDFD"/>
        </w:rPr>
      </w:pPr>
      <w:r>
        <w:rPr>
          <w:sz w:val="20"/>
          <w:szCs w:val="20"/>
          <w:shd w:val="clear" w:color="auto" w:fill="FDFDFD"/>
          <w:rtl w:val="off"/>
        </w:rPr>
        <w:t xml:space="preserve">1)  Products for the first general public evaluation must be individually delivered to the selected general public evaluation team after signing up for the "Select" site and registering product evaluation according to the pre-information from August 01 (Mon) to September 30 (Fri). Sample products for the second round of finals should be delivered to the reception desk (Baemin Academy) from October 17 (Mon) to October 21 (Fri). Products for the 3rd expert evaluation must be delivered to the reception desk (Baemin Academy) from October 31st (Mon) to November 4th (Fri) only for companies that pass the 1st and 2nd qualifying rounds. However, applications are not accepted on holidays. </w:t>
      </w:r>
    </w:p>
    <w:p>
      <w:pPr>
        <w:spacing w:line="240" w:lineRule="auto"/>
        <w:rPr>
          <w:sz w:val="20"/>
          <w:szCs w:val="20"/>
          <w:shd w:val="clear" w:color="auto" w:fill="FDFDFD"/>
        </w:rPr>
      </w:pPr>
    </w:p>
    <w:p>
      <w:pPr>
        <w:spacing w:line="240" w:lineRule="auto"/>
        <w:rPr>
          <w:sz w:val="20"/>
          <w:szCs w:val="20"/>
          <w:shd w:val="clear" w:color="auto" w:fill="FDFDFD"/>
        </w:rPr>
      </w:pPr>
      <w:r>
        <w:rPr>
          <w:sz w:val="20"/>
          <w:szCs w:val="20"/>
          <w:shd w:val="clear" w:color="auto" w:fill="FDFDFD"/>
          <w:rtl w:val="off"/>
        </w:rPr>
        <w:t xml:space="preserve">·Reception: </w:t>
      </w:r>
    </w:p>
    <w:p>
      <w:pPr>
        <w:spacing w:line="240" w:lineRule="auto"/>
        <w:rPr>
          <w:sz w:val="20"/>
          <w:szCs w:val="20"/>
          <w:shd w:val="clear" w:color="auto" w:fill="FDFDFD"/>
        </w:rPr>
      </w:pPr>
      <w:r>
        <w:rPr>
          <w:sz w:val="20"/>
          <w:szCs w:val="20"/>
          <w:shd w:val="clear" w:color="auto" w:fill="FDFDFD"/>
          <w:rtl w:val="off"/>
        </w:rPr>
        <w:t>1st Public Assessment: Participants will be sent directly to the assigned public assessment team after signing up for the selected site</w:t>
      </w:r>
    </w:p>
    <w:p>
      <w:pPr>
        <w:spacing w:line="240" w:lineRule="auto"/>
        <w:rPr>
          <w:sz w:val="20"/>
          <w:szCs w:val="20"/>
          <w:shd w:val="clear" w:color="auto" w:fill="FDFDFD"/>
        </w:rPr>
      </w:pPr>
      <w:r>
        <w:rPr>
          <w:sz w:val="20"/>
          <w:szCs w:val="20"/>
          <w:shd w:val="clear" w:color="auto" w:fill="FDFDFD"/>
          <w:rtl w:val="off"/>
        </w:rPr>
        <w:t>Second Round Evaluation: Baemin Academy</w:t>
      </w:r>
    </w:p>
    <w:p>
      <w:pPr>
        <w:spacing w:line="240" w:lineRule="auto"/>
        <w:rPr>
          <w:sz w:val="20"/>
          <w:szCs w:val="20"/>
          <w:shd w:val="clear" w:color="auto" w:fill="FDFDFD"/>
        </w:rPr>
      </w:pPr>
      <w:r>
        <w:rPr>
          <w:sz w:val="20"/>
          <w:szCs w:val="20"/>
          <w:shd w:val="clear" w:color="auto" w:fill="FDFDFD"/>
          <w:rtl w:val="off"/>
        </w:rPr>
        <w:t>Evaluation of the 3rd round of finals experts: Baemin Academy (only companies that pass the 1st and 2nd round)</w:t>
      </w:r>
    </w:p>
    <w:p>
      <w:pPr>
        <w:spacing w:line="240" w:lineRule="auto"/>
        <w:rPr>
          <w:color w:val="333333"/>
          <w:sz w:val="20"/>
          <w:szCs w:val="20"/>
          <w:shd w:val="clear" w:color="auto" w:fill="FDFDFD"/>
        </w:rPr>
      </w:pPr>
      <w:r>
        <w:rPr>
          <w:color w:val="333333"/>
          <w:sz w:val="20"/>
          <w:szCs w:val="20"/>
          <w:shd w:val="clear" w:color="auto" w:fill="FDFDFD"/>
          <w:rtl w:val="off"/>
        </w:rPr>
        <w:t>Baemin Academy Address: In front of Baemin Academy on the 2nd floor of Daishin Building, 364, Baekje Gobun-ro, Songpa-gu, Seoul</w:t>
      </w:r>
    </w:p>
    <w:p>
      <w:pPr>
        <w:spacing w:line="240" w:lineRule="auto"/>
        <w:rPr>
          <w:sz w:val="20"/>
          <w:szCs w:val="20"/>
          <w:shd w:val="clear" w:color="auto" w:fill="FDFDFD"/>
        </w:rPr>
      </w:pPr>
      <w:r>
        <w:rPr>
          <w:sz w:val="20"/>
          <w:szCs w:val="20"/>
          <w:shd w:val="clear" w:color="auto" w:fill="FDFDFD"/>
          <w:rtl w:val="off"/>
        </w:rPr>
        <w:t xml:space="preserve"> </w:t>
      </w:r>
    </w:p>
    <w:p>
      <w:pPr>
        <w:spacing w:line="240" w:lineRule="auto"/>
        <w:rPr>
          <w:sz w:val="20"/>
          <w:szCs w:val="20"/>
          <w:shd w:val="clear" w:color="auto" w:fill="FDFDFD"/>
        </w:rPr>
      </w:pPr>
      <w:r>
        <w:rPr>
          <w:sz w:val="20"/>
          <w:szCs w:val="20"/>
          <w:shd w:val="clear" w:color="auto" w:fill="FDFDFD"/>
          <w:rtl w:val="off"/>
        </w:rPr>
        <w:t>2) Each product box shall be accompanied by an application form for "2022 Korea Food Awards (for Boxes)" and a copy of the receipt and a product introduction letter. However, the product introduction letter can be attached by e-mail.</w:t>
      </w:r>
    </w:p>
    <w:p>
      <w:pPr>
        <w:spacing w:line="240" w:lineRule="auto"/>
        <w:rPr>
          <w:sz w:val="20"/>
          <w:szCs w:val="20"/>
          <w:shd w:val="clear" w:color="auto" w:fill="FDFDFD"/>
        </w:rPr>
      </w:pPr>
      <w:r>
        <w:rPr>
          <w:sz w:val="20"/>
          <w:szCs w:val="20"/>
          <w:shd w:val="clear" w:color="auto" w:fill="FDFDFD"/>
          <w:rtl w:val="off"/>
        </w:rPr>
        <w:t xml:space="preserve">3) If the product does not arrive by the set deadline, the participant is solely responsible for the incomplete application and cannot be refunded. </w:t>
      </w:r>
    </w:p>
    <w:p>
      <w:pPr>
        <w:spacing w:line="240" w:lineRule="auto"/>
        <w:rPr>
          <w:sz w:val="20"/>
          <w:szCs w:val="20"/>
          <w:shd w:val="clear" w:color="auto" w:fill="FDFDFD"/>
        </w:rPr>
      </w:pPr>
      <w:r>
        <w:rPr>
          <w:sz w:val="20"/>
          <w:szCs w:val="20"/>
          <w:shd w:val="clear" w:color="auto" w:fill="FDFDFD"/>
          <w:rtl w:val="off"/>
        </w:rPr>
        <w:t xml:space="preserve">4) If the submitted product is damaged during the delivery process, the organizer can request the participant to re-exit, and the participant will send the sample again at the expense of all re-exit. </w:t>
      </w:r>
    </w:p>
    <w:p>
      <w:pPr>
        <w:spacing w:line="240" w:lineRule="auto"/>
        <w:rPr>
          <w:sz w:val="20"/>
          <w:szCs w:val="20"/>
          <w:shd w:val="clear" w:color="auto" w:fill="FDFDFD"/>
        </w:rPr>
      </w:pPr>
    </w:p>
    <w:p>
      <w:pPr>
        <w:spacing w:line="240" w:lineRule="auto"/>
        <w:rPr>
          <w:sz w:val="20"/>
          <w:szCs w:val="20"/>
          <w:shd w:val="clear" w:color="auto" w:fill="FDFDFD"/>
        </w:rPr>
      </w:pPr>
      <w:r>
        <w:rPr>
          <w:sz w:val="20"/>
          <w:szCs w:val="20"/>
          <w:shd w:val="clear" w:color="auto" w:fill="FDFDFD"/>
          <w:rtl w:val="off"/>
        </w:rPr>
        <w:t>[4] Instructions for using the logo at the time</w:t>
      </w:r>
    </w:p>
    <w:p>
      <w:pPr>
        <w:spacing w:line="240" w:lineRule="auto"/>
        <w:rPr>
          <w:sz w:val="20"/>
          <w:szCs w:val="20"/>
          <w:shd w:val="clear" w:color="auto" w:fill="FDFDFD"/>
        </w:rPr>
      </w:pPr>
      <w:r>
        <w:rPr>
          <w:sz w:val="20"/>
          <w:szCs w:val="20"/>
          <w:shd w:val="clear" w:color="auto" w:fill="FDFDFD"/>
          <w:rtl w:val="off"/>
        </w:rPr>
        <w:t xml:space="preserve">1) Sticker design draft will be provided for works that win the 2022 Korea Food Awards. </w:t>
      </w:r>
    </w:p>
    <w:p>
      <w:pPr>
        <w:spacing w:line="240" w:lineRule="auto"/>
        <w:rPr>
          <w:sz w:val="20"/>
          <w:szCs w:val="20"/>
          <w:shd w:val="clear" w:color="auto" w:fill="FDFDFD"/>
        </w:rPr>
      </w:pPr>
      <w:r>
        <w:rPr>
          <w:sz w:val="20"/>
          <w:szCs w:val="20"/>
          <w:shd w:val="clear" w:color="auto" w:fill="FDFDFD"/>
          <w:rtl w:val="off"/>
        </w:rPr>
        <w:t xml:space="preserve">2) Based on the designed logo, it can be used as a production such as labels and banners.                                                                                                                                                                                                                                                                                                                                                                                                               </w:t>
      </w:r>
    </w:p>
    <w:p>
      <w:pPr>
        <w:spacing w:line="240" w:lineRule="auto"/>
        <w:rPr>
          <w:sz w:val="20"/>
          <w:szCs w:val="20"/>
          <w:shd w:val="clear" w:color="auto" w:fill="FDFDFD"/>
        </w:rPr>
      </w:pPr>
      <w:r>
        <w:rPr>
          <w:sz w:val="20"/>
          <w:szCs w:val="20"/>
          <w:shd w:val="clear" w:color="auto" w:fill="FDFDFD"/>
          <w:rtl w:val="off"/>
        </w:rPr>
        <w:t>3) The images and stickers are provided only to the awardee and are prohibited from modifying the design or reusing it for other purposes without permission.</w:t>
      </w:r>
    </w:p>
    <w:p>
      <w:pPr>
        <w:spacing w:line="240" w:lineRule="auto"/>
        <w:rPr>
          <w:sz w:val="20"/>
          <w:szCs w:val="20"/>
          <w:shd w:val="clear" w:color="auto" w:fill="FDFDFD"/>
        </w:rPr>
      </w:pPr>
    </w:p>
    <w:p>
      <w:pPr>
        <w:spacing w:line="240" w:lineRule="auto"/>
        <w:rPr>
          <w:sz w:val="20"/>
          <w:szCs w:val="20"/>
          <w:shd w:val="clear" w:color="auto" w:fill="FDFDFD"/>
        </w:rPr>
      </w:pPr>
      <w:r>
        <w:rPr>
          <w:sz w:val="20"/>
          <w:szCs w:val="20"/>
          <w:shd w:val="clear" w:color="auto" w:fill="FDFDFD"/>
          <w:rtl w:val="off"/>
        </w:rPr>
        <w:t>[5] Presentation of award criteria and results</w:t>
      </w:r>
    </w:p>
    <w:p>
      <w:pPr>
        <w:spacing w:line="240" w:lineRule="auto"/>
        <w:rPr>
          <w:sz w:val="20"/>
          <w:szCs w:val="20"/>
          <w:shd w:val="clear" w:color="auto" w:fill="FDFDFD"/>
        </w:rPr>
      </w:pPr>
      <w:r>
        <w:rPr>
          <w:sz w:val="20"/>
          <w:szCs w:val="20"/>
          <w:shd w:val="clear" w:color="auto" w:fill="FDFDFD"/>
          <w:rtl w:val="off"/>
        </w:rPr>
        <w:t>1) submitted products are based on the points system, determines the awards.</w:t>
      </w:r>
    </w:p>
    <w:p>
      <w:pPr>
        <w:spacing w:line="240" w:lineRule="auto"/>
        <w:rPr>
          <w:sz w:val="20"/>
          <w:szCs w:val="20"/>
          <w:shd w:val="clear" w:color="auto" w:fill="FDFDFD"/>
        </w:rPr>
      </w:pPr>
      <w:r>
        <w:rPr>
          <w:sz w:val="20"/>
          <w:szCs w:val="20"/>
          <w:shd w:val="clear" w:color="auto" w:fill="FDFDFD"/>
          <w:rtl w:val="off"/>
        </w:rPr>
        <w:t>2) The product with the highest score in each category shall be awarded the grand prize, but one or more products may be awarded if a tie is inevitably made.</w:t>
      </w:r>
    </w:p>
    <w:p>
      <w:pPr>
        <w:spacing w:line="240" w:lineRule="auto"/>
        <w:rPr>
          <w:sz w:val="20"/>
          <w:szCs w:val="20"/>
          <w:shd w:val="clear" w:color="auto" w:fill="FDFDFD"/>
        </w:rPr>
      </w:pPr>
      <w:r>
        <w:rPr>
          <w:sz w:val="20"/>
          <w:szCs w:val="20"/>
          <w:shd w:val="clear" w:color="auto" w:fill="FDFDFD"/>
          <w:rtl w:val="off"/>
        </w:rPr>
        <w:t>3) participants, if not single laureate won the organizer does not object to.</w:t>
      </w:r>
    </w:p>
    <w:p>
      <w:pPr>
        <w:spacing w:line="240" w:lineRule="auto"/>
        <w:rPr>
          <w:sz w:val="20"/>
          <w:szCs w:val="20"/>
          <w:shd w:val="clear" w:color="auto" w:fill="FDFDFD"/>
        </w:rPr>
      </w:pPr>
      <w:r>
        <w:rPr>
          <w:sz w:val="20"/>
          <w:szCs w:val="20"/>
          <w:shd w:val="clear" w:color="auto" w:fill="FDFDFD"/>
          <w:rtl w:val="off"/>
        </w:rPr>
        <w:t>4) examination scores and what list are in private business participate.</w:t>
      </w:r>
    </w:p>
    <w:p>
      <w:pPr>
        <w:spacing w:line="240" w:lineRule="auto"/>
        <w:rPr>
          <w:sz w:val="20"/>
          <w:szCs w:val="20"/>
          <w:shd w:val="clear" w:color="auto" w:fill="FDFDFD"/>
        </w:rPr>
      </w:pPr>
      <w:r>
        <w:rPr>
          <w:sz w:val="20"/>
          <w:szCs w:val="20"/>
          <w:shd w:val="clear" w:color="auto" w:fill="FDFDFD"/>
          <w:rtl w:val="off"/>
        </w:rPr>
        <w:t>5) The category of competitive rate far lower compared to other categories, based on the opinion of the panel tabullyu and random awards to integrate.</w:t>
      </w:r>
    </w:p>
    <w:p>
      <w:pPr>
        <w:spacing w:line="240" w:lineRule="auto"/>
        <w:rPr>
          <w:sz w:val="20"/>
          <w:szCs w:val="20"/>
          <w:shd w:val="clear" w:color="auto" w:fill="FDFDFD"/>
        </w:rPr>
      </w:pPr>
    </w:p>
    <w:p>
      <w:pPr>
        <w:spacing w:line="240" w:lineRule="auto"/>
        <w:rPr>
          <w:sz w:val="20"/>
          <w:szCs w:val="20"/>
          <w:shd w:val="clear" w:color="auto" w:fill="FDFDFD"/>
        </w:rPr>
      </w:pPr>
      <w:r>
        <w:rPr>
          <w:sz w:val="20"/>
          <w:szCs w:val="20"/>
          <w:shd w:val="clear" w:color="auto" w:fill="FDFDFD"/>
          <w:rtl w:val="off"/>
        </w:rPr>
        <w:t>[6] cancellation and this regulation.</w:t>
      </w:r>
    </w:p>
    <w:p>
      <w:pPr>
        <w:spacing w:line="240" w:lineRule="auto"/>
        <w:rPr>
          <w:sz w:val="20"/>
          <w:szCs w:val="20"/>
          <w:shd w:val="clear" w:color="auto" w:fill="FDFDFD"/>
        </w:rPr>
      </w:pPr>
      <w:r>
        <w:rPr>
          <w:sz w:val="20"/>
          <w:szCs w:val="20"/>
          <w:shd w:val="clear" w:color="auto" w:fill="FDFDFD"/>
          <w:rtl w:val="off"/>
        </w:rPr>
        <w:t>1) entry to the end of the service received products and is prime minister regardless of whether or not get a refund.</w:t>
      </w:r>
    </w:p>
    <w:p>
      <w:pPr>
        <w:spacing w:line="240" w:lineRule="auto"/>
        <w:rPr>
          <w:sz w:val="20"/>
          <w:szCs w:val="20"/>
          <w:shd w:val="clear" w:color="auto" w:fill="FDFDFD"/>
        </w:rPr>
      </w:pPr>
      <w:r>
        <w:rPr>
          <w:sz w:val="20"/>
          <w:szCs w:val="20"/>
          <w:shd w:val="clear" w:color="auto" w:fill="FDFDFD"/>
          <w:rtl w:val="off"/>
        </w:rPr>
        <w:t>2) However, participants have entry period the cancellation of payment and cancellation of a request if requested by the amount of refunding motorists the full amount. However, already submitted does not return products.</w:t>
      </w:r>
    </w:p>
    <w:p>
      <w:pPr>
        <w:spacing w:line="240" w:lineRule="auto"/>
        <w:rPr>
          <w:sz w:val="20"/>
          <w:szCs w:val="20"/>
          <w:shd w:val="clear" w:color="auto" w:fill="FDFDFD"/>
        </w:rPr>
      </w:pPr>
      <w:r>
        <w:rPr>
          <w:sz w:val="20"/>
          <w:szCs w:val="20"/>
          <w:shd w:val="clear" w:color="auto" w:fill="FDFDFD"/>
          <w:rtl w:val="off"/>
        </w:rPr>
        <w:t xml:space="preserve">3) The application period since the participants present when to ask for the cancellation, about the food destination entry is cancelled return or refund and products does not come about.  </w:t>
      </w:r>
    </w:p>
    <w:p>
      <w:pPr>
        <w:spacing w:line="240" w:lineRule="auto"/>
        <w:rPr>
          <w:sz w:val="20"/>
          <w:szCs w:val="20"/>
          <w:shd w:val="clear" w:color="auto" w:fill="FDFDFD"/>
        </w:rPr>
      </w:pPr>
    </w:p>
    <w:p>
      <w:pPr>
        <w:spacing w:line="240" w:lineRule="auto"/>
        <w:rPr>
          <w:sz w:val="20"/>
          <w:szCs w:val="20"/>
          <w:shd w:val="clear" w:color="auto" w:fill="FDFDFD"/>
        </w:rPr>
      </w:pPr>
      <w:r>
        <w:rPr>
          <w:sz w:val="20"/>
          <w:szCs w:val="20"/>
          <w:shd w:val="clear" w:color="auto" w:fill="FDFDFD"/>
          <w:rtl w:val="off"/>
        </w:rPr>
        <w:t xml:space="preserve">[7] food of cancellation or change. </w:t>
      </w:r>
    </w:p>
    <w:p>
      <w:pPr>
        <w:spacing w:line="240" w:lineRule="auto"/>
        <w:rPr>
          <w:sz w:val="20"/>
          <w:szCs w:val="20"/>
          <w:shd w:val="clear" w:color="auto" w:fill="FDFDFD"/>
        </w:rPr>
      </w:pPr>
      <w:r>
        <w:rPr>
          <w:sz w:val="20"/>
          <w:szCs w:val="20"/>
          <w:shd w:val="clear" w:color="auto" w:fill="FDFDFD"/>
          <w:rtl w:val="off"/>
        </w:rPr>
        <w:t>1) The organizer has the food target for return to the participants to unilaterally canceled payment made, participants.Provided, That if the subject of alcoholic beverages is canceled or the date of holding is changed due to natural disasters or force majeure, it shall not be returned, and the organizer shall not be liable.</w:t>
      </w:r>
    </w:p>
    <w:p>
      <w:pPr>
        <w:spacing w:line="276" w:lineRule="auto"/>
        <w:rPr>
          <w:rFonts w:ascii="Microsoft Yahei" w:eastAsia="Microsoft Yahei" w:hAnsi="Microsoft Yahei" w:cs="Microsoft Yahei"/>
          <w:sz w:val="20"/>
          <w:szCs w:val="20"/>
          <w:shd w:val="clear" w:color="auto" w:fill="FDFDFD"/>
        </w:rPr>
      </w:pPr>
    </w:p>
    <w:sectPr>
      <w:pgSz w:w="11909" w:h="16834"/>
      <w:pgMar w:top="1440" w:right="1440" w:bottom="1440" w:left="1440" w:header="720" w:footer="720" w:gutter="0"/>
      <w:cols/>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Unicode MS">
    <w:panose1 w:val="020B0604020202020204"/>
    <w:charset w:val="00"/>
    <w:notTrueType w:val="false"/>
    <w:sig w:usb0="FFFFFFFF" w:usb1="E9FFFFFF" w:usb2="0000003F" w:usb3="00000001" w:csb0="603F01FF" w:csb1="FFFF0000"/>
  </w:font>
  <w:font w:name="Microsoft Yahei">
    <w:charset w:val="00"/>
    <w:notTrueType w:val="false"/>
  </w:font>
  <w:font w:name="Arial">
    <w:panose1 w:val="020B0604020202020204"/>
    <w:charset w:val="00"/>
    <w:notTrueType w:val="fals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singleLevel"/>
    <w:lvl w:ilvl="0">
      <w:start w:val="1"/>
      <w:lvlText w:val="%1."/>
      <w:lvlJc w:val="left"/>
      <w:pPr>
        <w:ind w:left="720" w:hanging="360"/>
      </w:pPr>
      <w:rPr>
        <w:u w:val="none" w:color="auto"/>
      </w:rPr>
    </w:lvl>
    <w:lvl w:ilvl="1">
      <w:start w:val="1"/>
      <w:numFmt w:val="lowerLetter"/>
      <w:lvlText w:val="%2."/>
      <w:lvlJc w:val="left"/>
      <w:pPr>
        <w:ind w:left="1440" w:hanging="360"/>
      </w:pPr>
      <w:rPr>
        <w:u w:val="none" w:color="auto"/>
      </w:rPr>
    </w:lvl>
    <w:lvl w:ilvl="2">
      <w:start w:val="1"/>
      <w:numFmt w:val="lowerRoman"/>
      <w:lvlText w:val="%3."/>
      <w:lvlJc w:val="right"/>
      <w:pPr>
        <w:ind w:left="2160" w:hanging="360"/>
      </w:pPr>
      <w:rPr>
        <w:u w:val="none" w:color="auto"/>
      </w:rPr>
    </w:lvl>
    <w:lvl w:ilvl="3">
      <w:start w:val="1"/>
      <w:lvlText w:val="%4."/>
      <w:lvlJc w:val="left"/>
      <w:pPr>
        <w:ind w:left="2880" w:hanging="360"/>
      </w:pPr>
      <w:rPr>
        <w:u w:val="none" w:color="auto"/>
      </w:rPr>
    </w:lvl>
    <w:lvl w:ilvl="4">
      <w:start w:val="1"/>
      <w:numFmt w:val="lowerLetter"/>
      <w:lvlText w:val="%5."/>
      <w:lvlJc w:val="left"/>
      <w:pPr>
        <w:ind w:left="3600" w:hanging="360"/>
      </w:pPr>
      <w:rPr>
        <w:u w:val="none" w:color="auto"/>
      </w:rPr>
    </w:lvl>
    <w:lvl w:ilvl="5">
      <w:start w:val="1"/>
      <w:numFmt w:val="lowerRoman"/>
      <w:lvlText w:val="%6."/>
      <w:lvlJc w:val="right"/>
      <w:pPr>
        <w:ind w:left="4320" w:hanging="360"/>
      </w:pPr>
      <w:rPr>
        <w:u w:val="none" w:color="auto"/>
      </w:rPr>
    </w:lvl>
    <w:lvl w:ilvl="6">
      <w:start w:val="1"/>
      <w:lvlText w:val="%7."/>
      <w:lvlJc w:val="left"/>
      <w:pPr>
        <w:ind w:left="5040" w:hanging="360"/>
      </w:pPr>
      <w:rPr>
        <w:u w:val="none" w:color="auto"/>
      </w:rPr>
    </w:lvl>
    <w:lvl w:ilvl="7">
      <w:start w:val="1"/>
      <w:numFmt w:val="lowerLetter"/>
      <w:lvlText w:val="%8."/>
      <w:lvlJc w:val="left"/>
      <w:pPr>
        <w:ind w:left="5760" w:hanging="360"/>
      </w:pPr>
      <w:rPr>
        <w:u w:val="none" w:color="auto"/>
      </w:rPr>
    </w:lvl>
    <w:lvl w:ilvl="8">
      <w:start w:val="1"/>
      <w:numFmt w:val="lowerRoman"/>
      <w:lvlText w:val="%9."/>
      <w:lvlJc w:val="right"/>
      <w:pPr>
        <w:ind w:left="6480" w:hanging="360"/>
      </w:pPr>
      <w:rPr>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ko"/>
        <w:rFonts w:ascii="Arial" w:eastAsia="Arial" w:hAnsi="Arial" w:cs="Arial"/>
        <w:sz w:val="22"/>
        <w:szCs w:val="22"/>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style>
  <w:style w:type="table" w:default="1" w:styleId="TableNormal">
    <w:name w:val="Table Normal"/>
  </w:style>
  <w:style w:type="paragraph" w:styleId="Heading1">
    <w:name w:val="heading 1"/>
    <w:basedOn w:val="Normal"/>
    <w:next w:val="Normal"/>
    <w:pPr>
      <w:keepNext/>
      <w:keepLines/>
      <w:pageBreakBefore w:val="off"/>
      <w:spacing w:after="120" w:before="400" w:lineRule="auto"/>
    </w:pPr>
    <w:rPr>
      <w:sz w:val="40"/>
      <w:szCs w:val="40"/>
    </w:rPr>
  </w:style>
  <w:style w:type="paragraph" w:styleId="Heading2">
    <w:name w:val="heading 2"/>
    <w:basedOn w:val="Normal"/>
    <w:next w:val="Normal"/>
    <w:pPr>
      <w:keepNext/>
      <w:keepLines/>
      <w:pageBreakBefore w:val="off"/>
      <w:spacing w:after="120" w:before="360" w:lineRule="auto"/>
    </w:pPr>
    <w:rPr>
      <w:b w:val="0"/>
      <w:sz w:val="32"/>
      <w:szCs w:val="32"/>
    </w:rPr>
  </w:style>
  <w:style w:type="paragraph" w:styleId="Heading3">
    <w:name w:val="heading 3"/>
    <w:basedOn w:val="Normal"/>
    <w:next w:val="Normal"/>
    <w:pPr>
      <w:keepNext/>
      <w:keepLines/>
      <w:pageBreakBefore w:val="off"/>
      <w:spacing w:after="80" w:before="320" w:lineRule="auto"/>
    </w:pPr>
    <w:rPr>
      <w:b w:val="0"/>
      <w:color w:val="434343"/>
      <w:sz w:val="28"/>
      <w:szCs w:val="28"/>
    </w:rPr>
  </w:style>
  <w:style w:type="paragraph" w:styleId="Heading4">
    <w:name w:val="heading 4"/>
    <w:basedOn w:val="Normal"/>
    <w:next w:val="Normal"/>
    <w:pPr>
      <w:keepNext/>
      <w:keepLines/>
      <w:pageBreakBefore w:val="off"/>
      <w:spacing w:after="80" w:before="280" w:lineRule="auto"/>
    </w:pPr>
    <w:rPr>
      <w:color w:val="666666"/>
      <w:sz w:val="24"/>
      <w:szCs w:val="24"/>
    </w:rPr>
  </w:style>
  <w:style w:type="paragraph" w:styleId="Heading5">
    <w:name w:val="heading 5"/>
    <w:basedOn w:val="Normal"/>
    <w:next w:val="Normal"/>
    <w:pPr>
      <w:keepNext/>
      <w:keepLines/>
      <w:pageBreakBefore w:val="off"/>
      <w:spacing w:after="80" w:before="240" w:lineRule="auto"/>
    </w:pPr>
    <w:rPr>
      <w:color w:val="666666"/>
      <w:sz w:val="22"/>
      <w:szCs w:val="22"/>
    </w:rPr>
  </w:style>
  <w:style w:type="paragraph" w:styleId="Heading6">
    <w:name w:val="heading 6"/>
    <w:basedOn w:val="Normal"/>
    <w:next w:val="Normal"/>
    <w:pPr>
      <w:keepNext/>
      <w:keepLines/>
      <w:pageBreakBefore w:val="off"/>
      <w:spacing w:after="80" w:before="240" w:lineRule="auto"/>
    </w:pPr>
    <w:rPr>
      <w:i/>
      <w:color w:val="666666"/>
      <w:sz w:val="22"/>
      <w:szCs w:val="22"/>
    </w:rPr>
  </w:style>
  <w:style w:type="paragraph" w:styleId="Title">
    <w:name w:val="Title"/>
    <w:basedOn w:val="Normal"/>
    <w:next w:val="Normal"/>
    <w:pPr>
      <w:keepNext/>
      <w:keepLines/>
      <w:pageBreakBefore w:val="off"/>
      <w:spacing w:after="60" w:before="0" w:lineRule="auto"/>
    </w:pPr>
    <w:rPr>
      <w:sz w:val="52"/>
      <w:szCs w:val="52"/>
    </w:rPr>
  </w:style>
  <w:style w:type="paragraph" w:styleId="Subtitle">
    <w:name w:val="Subtitle"/>
    <w:basedOn w:val="Normal"/>
    <w:next w:val="Normal"/>
    <w:pPr>
      <w:keepNext/>
      <w:keepLines/>
      <w:pageBreakBefore w:val="off"/>
      <w:spacing w:after="320" w:before="0" w:lineRule="auto"/>
    </w:pPr>
    <w:rPr>
      <w:rFonts w:ascii="Arial" w:eastAsia="Arial" w:hAnsi="Arial" w:cs="Arial"/>
      <w:i w:val="0"/>
      <w:color w:val="666666"/>
      <w:sz w:val="30"/>
      <w:szCs w:val="30"/>
    </w:rPr>
  </w:style>
  <w:style w:type="table" w:customStyle="1" w:styleId="Table1">
    <w:basedOn w:val="TableNormal"/>
    <w:tblPr>
      <w:tblCellMar>
        <w:top w:w="100" w:type="dxa"/>
        <w:left w:w="100" w:type="dxa"/>
        <w:bottom w:w="100" w:type="dxa"/>
        <w:right w:w="100" w:type="dxa"/>
      </w:tblCellMar>
      <w:tblStyleColBandSize w:val="1"/>
      <w:tblStyleRowBandSize w:val="1"/>
    </w:tblPr>
  </w:style>
  <w:style w:type="character" w:default="1" w:styleId="a3">
    <w:name w:val="Default Paragraph Font"/>
    <w:uiPriority w:val="1"/>
    <w:semiHidden/>
    <w:unhideWhenUsed/>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CMEDIA</dc:creator>
  <cp:keywords/>
  <dc:description/>
  <cp:lastModifiedBy>CMEDIA</cp:lastModifiedBy>
  <cp:revision>1</cp:revision>
  <dcterms:modified xsi:type="dcterms:W3CDTF">2022-06-27T08:56:47Z</dcterms:modified>
  <cp:version>1000.0100.01</cp:version>
</cp:coreProperties>
</file>